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972FF" w14:textId="77777777" w:rsidR="00C6668B" w:rsidRPr="008109A8" w:rsidRDefault="00913B33" w:rsidP="00913B33">
      <w:pPr>
        <w:jc w:val="center"/>
        <w:rPr>
          <w:rFonts w:ascii="Helvetica" w:hAnsi="Helvetica"/>
          <w:color w:val="000000" w:themeColor="text1"/>
        </w:rPr>
      </w:pPr>
      <w:r w:rsidRPr="00097DC8">
        <w:rPr>
          <w:rFonts w:ascii="Arial" w:hAnsi="Arial" w:cs="Arial"/>
          <w:caps/>
          <w:noProof/>
          <w:color w:val="010102"/>
          <w:spacing w:val="14"/>
          <w:sz w:val="36"/>
          <w:szCs w:val="36"/>
          <w:lang w:eastAsia="ja-JP"/>
        </w:rPr>
        <w:drawing>
          <wp:inline distT="0" distB="0" distL="0" distR="0" wp14:anchorId="26256B30" wp14:editId="048DDFA4">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6C3D6425" w14:textId="77777777" w:rsidR="00913B33" w:rsidRDefault="00913B33" w:rsidP="008109A8">
      <w:pPr>
        <w:jc w:val="center"/>
        <w:rPr>
          <w:rFonts w:ascii="Helvetica" w:hAnsi="Helvetica"/>
          <w:b/>
          <w:bCs/>
          <w:i/>
          <w:iCs/>
          <w:color w:val="000000" w:themeColor="text1"/>
          <w:lang w:val="it-IT"/>
        </w:rPr>
      </w:pPr>
    </w:p>
    <w:p w14:paraId="0A37D289" w14:textId="77777777" w:rsidR="00913B33" w:rsidRPr="0004156B" w:rsidRDefault="00913B33" w:rsidP="00913B33">
      <w:pPr>
        <w:jc w:val="center"/>
        <w:rPr>
          <w:rFonts w:ascii="Arial" w:hAnsi="Arial" w:cs="Arial"/>
          <w:b/>
          <w:bCs/>
          <w:iCs/>
          <w:color w:val="000000" w:themeColor="text1"/>
          <w:szCs w:val="20"/>
          <w:lang w:val="it-IT"/>
        </w:rPr>
      </w:pPr>
    </w:p>
    <w:p w14:paraId="1A94853F" w14:textId="77777777" w:rsidR="00C4524E" w:rsidRPr="00785ECA" w:rsidRDefault="00C4524E" w:rsidP="00C4524E">
      <w:pPr>
        <w:jc w:val="center"/>
        <w:rPr>
          <w:rFonts w:ascii="Arial" w:hAnsi="Arial" w:cs="Arial"/>
          <w:b/>
          <w:bCs/>
          <w:iCs/>
          <w:color w:val="000000" w:themeColor="text1"/>
          <w:szCs w:val="20"/>
          <w:lang w:val="it-IT"/>
        </w:rPr>
      </w:pPr>
      <w:r w:rsidRPr="00785ECA">
        <w:rPr>
          <w:rFonts w:ascii="Arial" w:hAnsi="Arial" w:cs="Arial"/>
          <w:b/>
          <w:bCs/>
          <w:iCs/>
          <w:color w:val="000000" w:themeColor="text1"/>
          <w:szCs w:val="20"/>
          <w:lang w:val="it-IT"/>
        </w:rPr>
        <w:t>GENEVA WATCH DAYS 2020</w:t>
      </w:r>
    </w:p>
    <w:p w14:paraId="25F8F7E9" w14:textId="7A9B046D" w:rsidR="00FB00F6" w:rsidRDefault="00FB00F6" w:rsidP="00785ECA">
      <w:pPr>
        <w:rPr>
          <w:rFonts w:ascii="Arial" w:hAnsi="Arial" w:cs="Arial"/>
          <w:b/>
          <w:bCs/>
          <w:iCs/>
          <w:color w:val="FF0000"/>
          <w:szCs w:val="20"/>
          <w:lang w:val="it-IT"/>
        </w:rPr>
      </w:pPr>
    </w:p>
    <w:p w14:paraId="2805D078" w14:textId="397136A7" w:rsidR="00785ECA" w:rsidRDefault="00785ECA" w:rsidP="00785ECA">
      <w:pPr>
        <w:rPr>
          <w:rFonts w:ascii="Arial" w:hAnsi="Arial" w:cs="Arial"/>
          <w:b/>
          <w:bCs/>
          <w:i/>
          <w:iCs/>
          <w:color w:val="000000" w:themeColor="text1"/>
          <w:sz w:val="22"/>
          <w:szCs w:val="20"/>
          <w:lang w:val="it-IT"/>
        </w:rPr>
      </w:pPr>
    </w:p>
    <w:p w14:paraId="474A80E8" w14:textId="10400EC3" w:rsidR="00785ECA" w:rsidRDefault="00785ECA" w:rsidP="00785ECA">
      <w:pPr>
        <w:rPr>
          <w:rFonts w:ascii="Arial" w:hAnsi="Arial" w:cs="Arial"/>
          <w:b/>
          <w:bCs/>
          <w:i/>
          <w:iCs/>
          <w:color w:val="000000" w:themeColor="text1"/>
          <w:sz w:val="22"/>
          <w:szCs w:val="20"/>
          <w:lang w:val="it-IT"/>
        </w:rPr>
      </w:pPr>
    </w:p>
    <w:p w14:paraId="04831773" w14:textId="77777777" w:rsidR="00785ECA" w:rsidRPr="00785ECA" w:rsidRDefault="00785ECA" w:rsidP="00785ECA">
      <w:pPr>
        <w:rPr>
          <w:rFonts w:ascii="Arial" w:hAnsi="Arial" w:cs="Arial"/>
          <w:b/>
          <w:bCs/>
          <w:i/>
          <w:iCs/>
          <w:color w:val="000000" w:themeColor="text1"/>
          <w:sz w:val="22"/>
          <w:szCs w:val="20"/>
          <w:lang w:val="it-IT"/>
        </w:rPr>
      </w:pPr>
    </w:p>
    <w:p w14:paraId="2D3DEB6C" w14:textId="11DD3B03" w:rsidR="00FB00F6" w:rsidRDefault="00FB00F6" w:rsidP="00FB00F6">
      <w:pPr>
        <w:jc w:val="center"/>
        <w:rPr>
          <w:rFonts w:ascii="Arial" w:hAnsi="Arial" w:cs="Arial"/>
          <w:b/>
          <w:bCs/>
          <w:lang w:val="it-IT"/>
        </w:rPr>
      </w:pPr>
      <w:r w:rsidRPr="00A871DF">
        <w:rPr>
          <w:rFonts w:ascii="Arial" w:hAnsi="Arial" w:cs="Arial"/>
          <w:b/>
          <w:bCs/>
          <w:lang w:val="it-IT"/>
        </w:rPr>
        <w:t>SERPENTI SEDUTTORI TOURBILLON</w:t>
      </w:r>
    </w:p>
    <w:p w14:paraId="3B7D550B" w14:textId="77777777" w:rsidR="00FB00F6" w:rsidRPr="00A871DF" w:rsidRDefault="00FB00F6" w:rsidP="00FB00F6">
      <w:pPr>
        <w:jc w:val="center"/>
        <w:rPr>
          <w:rFonts w:ascii="Arial" w:hAnsi="Arial" w:cs="Arial"/>
          <w:b/>
          <w:bCs/>
          <w:lang w:val="it-IT"/>
        </w:rPr>
      </w:pPr>
      <w:r w:rsidRPr="00A871DF">
        <w:rPr>
          <w:rFonts w:ascii="Arial" w:hAnsi="Arial" w:cs="Arial"/>
          <w:b/>
          <w:bCs/>
          <w:lang w:val="it-IT"/>
        </w:rPr>
        <w:t xml:space="preserve">Il più piccolo Tourbillon da donna sul mercato, </w:t>
      </w:r>
    </w:p>
    <w:p w14:paraId="7A2D0C4D" w14:textId="34274AA1" w:rsidR="00FB00F6" w:rsidRDefault="00FB00F6" w:rsidP="00FB00F6">
      <w:pPr>
        <w:jc w:val="center"/>
        <w:rPr>
          <w:rFonts w:ascii="Arial" w:hAnsi="Arial" w:cs="Arial"/>
          <w:b/>
          <w:bCs/>
          <w:lang w:val="it-IT"/>
        </w:rPr>
      </w:pPr>
      <w:r w:rsidRPr="00A871DF">
        <w:rPr>
          <w:rFonts w:ascii="Arial" w:hAnsi="Arial" w:cs="Arial"/>
          <w:b/>
          <w:bCs/>
          <w:lang w:val="it-IT"/>
        </w:rPr>
        <w:t xml:space="preserve">poteva essere realizzato soltanto dal </w:t>
      </w:r>
      <w:r w:rsidRPr="00A871DF">
        <w:rPr>
          <w:rFonts w:ascii="Arial" w:hAnsi="Arial" w:cs="Arial"/>
          <w:b/>
          <w:bCs/>
          <w:i/>
          <w:iCs/>
          <w:lang w:val="it-IT"/>
        </w:rPr>
        <w:t>Gioielliere Romano del Tempo</w:t>
      </w:r>
      <w:r w:rsidRPr="00A871DF">
        <w:rPr>
          <w:rFonts w:ascii="Arial" w:hAnsi="Arial" w:cs="Arial"/>
          <w:b/>
          <w:bCs/>
          <w:lang w:val="it-IT"/>
        </w:rPr>
        <w:t>.</w:t>
      </w:r>
    </w:p>
    <w:p w14:paraId="6266D0A3" w14:textId="77777777" w:rsidR="00785ECA" w:rsidRPr="00FB00F6" w:rsidRDefault="00785ECA" w:rsidP="00FB00F6">
      <w:pPr>
        <w:jc w:val="center"/>
        <w:rPr>
          <w:rFonts w:ascii="Arial" w:hAnsi="Arial" w:cs="Arial"/>
          <w:b/>
          <w:bCs/>
          <w:i/>
          <w:iCs/>
          <w:color w:val="000000" w:themeColor="text1"/>
          <w:sz w:val="21"/>
          <w:szCs w:val="20"/>
          <w:lang w:val="it-IT"/>
        </w:rPr>
      </w:pPr>
    </w:p>
    <w:p w14:paraId="5E523B65" w14:textId="77777777" w:rsidR="00913B33" w:rsidRPr="00FB00F6" w:rsidRDefault="00913B33" w:rsidP="00913B33">
      <w:pPr>
        <w:jc w:val="both"/>
        <w:rPr>
          <w:rFonts w:ascii="Arial" w:hAnsi="Arial" w:cs="Arial"/>
          <w:b/>
          <w:bCs/>
          <w:i/>
          <w:iCs/>
          <w:color w:val="000000" w:themeColor="text1"/>
          <w:sz w:val="18"/>
          <w:szCs w:val="20"/>
          <w:lang w:val="it-IT"/>
        </w:rPr>
      </w:pPr>
    </w:p>
    <w:p w14:paraId="74C2FADA" w14:textId="021B63A3" w:rsidR="00FB00F6" w:rsidRDefault="00FB00F6" w:rsidP="00913B33">
      <w:pPr>
        <w:jc w:val="both"/>
        <w:rPr>
          <w:rFonts w:ascii="Arial" w:hAnsi="Arial" w:cs="Arial"/>
          <w:b/>
          <w:bCs/>
          <w:i/>
          <w:iCs/>
          <w:sz w:val="20"/>
          <w:szCs w:val="20"/>
          <w:lang w:val="it-IT"/>
        </w:rPr>
      </w:pPr>
    </w:p>
    <w:p w14:paraId="6FCA2819" w14:textId="77777777" w:rsidR="00785ECA" w:rsidRDefault="00785ECA" w:rsidP="00913B33">
      <w:pPr>
        <w:jc w:val="both"/>
        <w:rPr>
          <w:rFonts w:ascii="Arial" w:hAnsi="Arial" w:cs="Arial"/>
          <w:i/>
          <w:color w:val="FF0000"/>
          <w:sz w:val="20"/>
          <w:szCs w:val="20"/>
        </w:rPr>
      </w:pPr>
    </w:p>
    <w:p w14:paraId="66E30DA1" w14:textId="3740D7F5" w:rsidR="00FB00F6" w:rsidRDefault="00FB00F6" w:rsidP="00913B33">
      <w:pPr>
        <w:jc w:val="both"/>
        <w:rPr>
          <w:rFonts w:ascii="Arial" w:hAnsi="Arial" w:cs="Arial"/>
          <w:iCs/>
          <w:sz w:val="20"/>
          <w:szCs w:val="20"/>
          <w:lang w:val="it-IT"/>
        </w:rPr>
      </w:pPr>
      <w:r w:rsidRPr="00950993">
        <w:rPr>
          <w:rFonts w:ascii="Arial" w:hAnsi="Arial" w:cs="Arial"/>
          <w:iCs/>
          <w:sz w:val="20"/>
          <w:szCs w:val="20"/>
          <w:lang w:val="it-IT"/>
        </w:rPr>
        <w:t xml:space="preserve">Presentato alla LVMH Watch Week Dubai 2020, il pezzo forte indiscusso tra le novità del 2020 è stato il nuovo </w:t>
      </w:r>
      <w:r w:rsidRPr="00785ECA">
        <w:rPr>
          <w:rFonts w:ascii="Arial" w:hAnsi="Arial" w:cs="Arial"/>
          <w:b/>
          <w:bCs/>
          <w:iCs/>
          <w:sz w:val="20"/>
          <w:szCs w:val="20"/>
          <w:lang w:val="it-IT"/>
        </w:rPr>
        <w:t>Serpenti Seduttori To</w:t>
      </w:r>
      <w:r w:rsidR="00950993" w:rsidRPr="00785ECA">
        <w:rPr>
          <w:rFonts w:ascii="Arial" w:hAnsi="Arial" w:cs="Arial"/>
          <w:b/>
          <w:bCs/>
          <w:iCs/>
          <w:sz w:val="20"/>
          <w:szCs w:val="20"/>
          <w:lang w:val="it-IT"/>
        </w:rPr>
        <w:t>ur</w:t>
      </w:r>
      <w:r w:rsidRPr="00785ECA">
        <w:rPr>
          <w:rFonts w:ascii="Arial" w:hAnsi="Arial" w:cs="Arial"/>
          <w:b/>
          <w:bCs/>
          <w:iCs/>
          <w:sz w:val="20"/>
          <w:szCs w:val="20"/>
          <w:lang w:val="it-IT"/>
        </w:rPr>
        <w:t>billon</w:t>
      </w:r>
      <w:r w:rsidRPr="00950993">
        <w:rPr>
          <w:rFonts w:ascii="Arial" w:hAnsi="Arial" w:cs="Arial"/>
          <w:iCs/>
          <w:sz w:val="20"/>
          <w:szCs w:val="20"/>
          <w:lang w:val="it-IT"/>
        </w:rPr>
        <w:t xml:space="preserve">, </w:t>
      </w:r>
      <w:r w:rsidR="00950993">
        <w:rPr>
          <w:rFonts w:ascii="Arial" w:hAnsi="Arial" w:cs="Arial"/>
          <w:iCs/>
          <w:sz w:val="20"/>
          <w:szCs w:val="20"/>
          <w:lang w:val="it-IT"/>
        </w:rPr>
        <w:t xml:space="preserve">un </w:t>
      </w:r>
      <w:r w:rsidR="0090688F">
        <w:rPr>
          <w:rFonts w:ascii="Arial" w:hAnsi="Arial" w:cs="Arial"/>
          <w:iCs/>
          <w:sz w:val="20"/>
          <w:szCs w:val="20"/>
          <w:lang w:val="it-IT"/>
        </w:rPr>
        <w:t xml:space="preserve">piccolissimo </w:t>
      </w:r>
      <w:r w:rsidR="00950993">
        <w:rPr>
          <w:rFonts w:ascii="Arial" w:hAnsi="Arial" w:cs="Arial"/>
          <w:iCs/>
          <w:sz w:val="20"/>
          <w:szCs w:val="20"/>
          <w:lang w:val="it-IT"/>
        </w:rPr>
        <w:t xml:space="preserve">tourbillon da donna unico </w:t>
      </w:r>
      <w:r w:rsidR="0090688F">
        <w:rPr>
          <w:rFonts w:ascii="Arial" w:hAnsi="Arial" w:cs="Arial"/>
          <w:iCs/>
          <w:sz w:val="20"/>
          <w:szCs w:val="20"/>
          <w:lang w:val="it-IT"/>
        </w:rPr>
        <w:t>nel suo genere</w:t>
      </w:r>
      <w:r w:rsidR="00950993">
        <w:rPr>
          <w:rFonts w:ascii="Arial" w:hAnsi="Arial" w:cs="Arial"/>
          <w:iCs/>
          <w:sz w:val="20"/>
          <w:szCs w:val="20"/>
          <w:lang w:val="it-IT"/>
        </w:rPr>
        <w:t xml:space="preserve">, </w:t>
      </w:r>
      <w:r w:rsidR="0090688F">
        <w:rPr>
          <w:rFonts w:ascii="Arial" w:hAnsi="Arial" w:cs="Arial"/>
          <w:iCs/>
          <w:sz w:val="20"/>
          <w:szCs w:val="20"/>
          <w:lang w:val="it-IT"/>
        </w:rPr>
        <w:t>realizzato</w:t>
      </w:r>
      <w:r w:rsidR="00950993">
        <w:rPr>
          <w:rFonts w:ascii="Arial" w:hAnsi="Arial" w:cs="Arial"/>
          <w:iCs/>
          <w:sz w:val="20"/>
          <w:szCs w:val="20"/>
          <w:lang w:val="it-IT"/>
        </w:rPr>
        <w:t xml:space="preserve"> appositamente per adattarsi </w:t>
      </w:r>
      <w:r w:rsidR="0090688F">
        <w:rPr>
          <w:rFonts w:ascii="Arial" w:hAnsi="Arial" w:cs="Arial"/>
          <w:iCs/>
          <w:sz w:val="20"/>
          <w:szCs w:val="20"/>
          <w:lang w:val="it-IT"/>
        </w:rPr>
        <w:t>alle</w:t>
      </w:r>
      <w:r w:rsidR="00950993">
        <w:rPr>
          <w:rFonts w:ascii="Arial" w:hAnsi="Arial" w:cs="Arial"/>
          <w:iCs/>
          <w:sz w:val="20"/>
          <w:szCs w:val="20"/>
          <w:lang w:val="it-IT"/>
        </w:rPr>
        <w:t xml:space="preserve"> dimensioni sottili della cassa a testa di serpente dell’ultima incarnazione di </w:t>
      </w:r>
      <w:r w:rsidR="00950993" w:rsidRPr="00950993">
        <w:rPr>
          <w:rFonts w:ascii="Arial" w:hAnsi="Arial" w:cs="Arial"/>
          <w:i/>
          <w:sz w:val="20"/>
          <w:szCs w:val="20"/>
          <w:lang w:val="it-IT"/>
        </w:rPr>
        <w:t>Serpenti</w:t>
      </w:r>
      <w:r w:rsidR="00950993">
        <w:rPr>
          <w:rFonts w:ascii="Arial" w:hAnsi="Arial" w:cs="Arial"/>
          <w:iCs/>
          <w:sz w:val="20"/>
          <w:szCs w:val="20"/>
          <w:lang w:val="it-IT"/>
        </w:rPr>
        <w:t xml:space="preserve">, l’orologio </w:t>
      </w:r>
      <w:r w:rsidR="0090688F">
        <w:rPr>
          <w:rFonts w:ascii="Arial" w:hAnsi="Arial" w:cs="Arial"/>
          <w:iCs/>
          <w:sz w:val="20"/>
          <w:szCs w:val="20"/>
          <w:lang w:val="it-IT"/>
        </w:rPr>
        <w:t>più iconico</w:t>
      </w:r>
      <w:r w:rsidR="00950993">
        <w:rPr>
          <w:rFonts w:ascii="Arial" w:hAnsi="Arial" w:cs="Arial"/>
          <w:iCs/>
          <w:sz w:val="20"/>
          <w:szCs w:val="20"/>
          <w:lang w:val="it-IT"/>
        </w:rPr>
        <w:t xml:space="preserve"> di </w:t>
      </w:r>
      <w:proofErr w:type="spellStart"/>
      <w:r w:rsidR="00950993">
        <w:rPr>
          <w:rFonts w:ascii="Arial" w:hAnsi="Arial" w:cs="Arial"/>
          <w:iCs/>
          <w:sz w:val="20"/>
          <w:szCs w:val="20"/>
          <w:lang w:val="it-IT"/>
        </w:rPr>
        <w:t>Bvlgari</w:t>
      </w:r>
      <w:proofErr w:type="spellEnd"/>
      <w:r w:rsidR="00950993">
        <w:rPr>
          <w:rFonts w:ascii="Arial" w:hAnsi="Arial" w:cs="Arial"/>
          <w:iCs/>
          <w:sz w:val="20"/>
          <w:szCs w:val="20"/>
          <w:lang w:val="it-IT"/>
        </w:rPr>
        <w:t>.</w:t>
      </w:r>
    </w:p>
    <w:p w14:paraId="25C9B547" w14:textId="6CD0B5ED" w:rsidR="00950993" w:rsidRDefault="00950993" w:rsidP="00913B33">
      <w:pPr>
        <w:jc w:val="both"/>
        <w:rPr>
          <w:rFonts w:ascii="Arial" w:hAnsi="Arial" w:cs="Arial"/>
          <w:color w:val="FF0000"/>
          <w:sz w:val="20"/>
          <w:szCs w:val="20"/>
        </w:rPr>
      </w:pPr>
    </w:p>
    <w:p w14:paraId="3B76FEB2" w14:textId="77777777" w:rsidR="00950993" w:rsidRPr="00135337" w:rsidRDefault="00950993" w:rsidP="00950993">
      <w:pPr>
        <w:jc w:val="both"/>
        <w:rPr>
          <w:rFonts w:ascii="Arial" w:hAnsi="Arial" w:cs="Arial"/>
          <w:sz w:val="20"/>
          <w:szCs w:val="20"/>
          <w:lang w:val="it-IT"/>
        </w:rPr>
      </w:pPr>
      <w:r w:rsidRPr="00135337">
        <w:rPr>
          <w:rFonts w:ascii="Arial" w:hAnsi="Arial" w:cs="Arial"/>
          <w:sz w:val="20"/>
          <w:szCs w:val="20"/>
          <w:lang w:val="it-IT"/>
        </w:rPr>
        <w:t xml:space="preserve">Attraverso gli anni, </w:t>
      </w:r>
      <w:proofErr w:type="spellStart"/>
      <w:r w:rsidRPr="00135337">
        <w:rPr>
          <w:rFonts w:ascii="Arial" w:hAnsi="Arial" w:cs="Arial"/>
          <w:sz w:val="20"/>
          <w:szCs w:val="20"/>
          <w:lang w:val="it-IT"/>
        </w:rPr>
        <w:t>Bvlgari</w:t>
      </w:r>
      <w:proofErr w:type="spellEnd"/>
      <w:r w:rsidRPr="00135337">
        <w:rPr>
          <w:rFonts w:ascii="Arial" w:hAnsi="Arial" w:cs="Arial"/>
          <w:sz w:val="20"/>
          <w:szCs w:val="20"/>
          <w:lang w:val="it-IT"/>
        </w:rPr>
        <w:t xml:space="preserve"> </w:t>
      </w:r>
      <w:r>
        <w:rPr>
          <w:rFonts w:ascii="Arial" w:hAnsi="Arial" w:cs="Arial"/>
          <w:sz w:val="20"/>
          <w:szCs w:val="20"/>
          <w:lang w:val="it-IT"/>
        </w:rPr>
        <w:t>ha consolidato il suo ruolo unico</w:t>
      </w:r>
      <w:r w:rsidRPr="00135337">
        <w:rPr>
          <w:rFonts w:ascii="Arial" w:hAnsi="Arial" w:cs="Arial"/>
          <w:sz w:val="20"/>
          <w:szCs w:val="20"/>
          <w:lang w:val="it-IT"/>
        </w:rPr>
        <w:t xml:space="preserve"> di </w:t>
      </w:r>
      <w:proofErr w:type="spellStart"/>
      <w:r w:rsidRPr="00A871DF">
        <w:rPr>
          <w:rFonts w:ascii="Arial" w:hAnsi="Arial" w:cs="Arial"/>
          <w:i/>
          <w:iCs/>
          <w:sz w:val="20"/>
          <w:szCs w:val="20"/>
          <w:lang w:val="it-IT"/>
        </w:rPr>
        <w:t>Gioilliere</w:t>
      </w:r>
      <w:proofErr w:type="spellEnd"/>
      <w:r w:rsidRPr="00A871DF">
        <w:rPr>
          <w:rFonts w:ascii="Arial" w:hAnsi="Arial" w:cs="Arial"/>
          <w:i/>
          <w:iCs/>
          <w:sz w:val="20"/>
          <w:szCs w:val="20"/>
          <w:lang w:val="it-IT"/>
        </w:rPr>
        <w:t xml:space="preserve"> del Tempo</w:t>
      </w:r>
      <w:r w:rsidRPr="00135337">
        <w:rPr>
          <w:rFonts w:ascii="Arial" w:hAnsi="Arial" w:cs="Arial"/>
          <w:sz w:val="20"/>
          <w:szCs w:val="20"/>
          <w:lang w:val="it-IT"/>
        </w:rPr>
        <w:t xml:space="preserve"> grazie all’inedita </w:t>
      </w:r>
      <w:r>
        <w:rPr>
          <w:rFonts w:ascii="Arial" w:hAnsi="Arial" w:cs="Arial"/>
          <w:sz w:val="20"/>
          <w:szCs w:val="20"/>
          <w:lang w:val="it-IT"/>
        </w:rPr>
        <w:t xml:space="preserve">ed eccezionale </w:t>
      </w:r>
      <w:r w:rsidRPr="00135337">
        <w:rPr>
          <w:rFonts w:ascii="Arial" w:hAnsi="Arial" w:cs="Arial"/>
          <w:sz w:val="20"/>
          <w:szCs w:val="20"/>
          <w:lang w:val="it-IT"/>
        </w:rPr>
        <w:t>combinazione</w:t>
      </w:r>
      <w:r>
        <w:rPr>
          <w:rFonts w:ascii="Arial" w:hAnsi="Arial" w:cs="Arial"/>
          <w:sz w:val="20"/>
          <w:szCs w:val="20"/>
          <w:lang w:val="it-IT"/>
        </w:rPr>
        <w:t xml:space="preserve"> </w:t>
      </w:r>
      <w:r w:rsidRPr="00135337">
        <w:rPr>
          <w:rFonts w:ascii="Arial" w:hAnsi="Arial" w:cs="Arial"/>
          <w:sz w:val="20"/>
          <w:szCs w:val="20"/>
          <w:lang w:val="it-IT"/>
        </w:rPr>
        <w:t xml:space="preserve">tra </w:t>
      </w:r>
      <w:proofErr w:type="spellStart"/>
      <w:r w:rsidRPr="00135337">
        <w:rPr>
          <w:rFonts w:ascii="Arial" w:hAnsi="Arial" w:cs="Arial"/>
          <w:i/>
          <w:iCs/>
          <w:sz w:val="20"/>
          <w:szCs w:val="20"/>
          <w:lang w:val="it-IT"/>
        </w:rPr>
        <w:t>savoir</w:t>
      </w:r>
      <w:proofErr w:type="spellEnd"/>
      <w:r w:rsidRPr="00135337">
        <w:rPr>
          <w:rFonts w:ascii="Arial" w:hAnsi="Arial" w:cs="Arial"/>
          <w:i/>
          <w:iCs/>
          <w:sz w:val="20"/>
          <w:szCs w:val="20"/>
          <w:lang w:val="it-IT"/>
        </w:rPr>
        <w:t xml:space="preserve"> </w:t>
      </w:r>
      <w:proofErr w:type="spellStart"/>
      <w:r w:rsidRPr="00135337">
        <w:rPr>
          <w:rFonts w:ascii="Arial" w:hAnsi="Arial" w:cs="Arial"/>
          <w:i/>
          <w:iCs/>
          <w:sz w:val="20"/>
          <w:szCs w:val="20"/>
          <w:lang w:val="it-IT"/>
        </w:rPr>
        <w:t>faire</w:t>
      </w:r>
      <w:proofErr w:type="spellEnd"/>
      <w:r w:rsidRPr="00135337">
        <w:rPr>
          <w:rFonts w:ascii="Arial" w:hAnsi="Arial" w:cs="Arial"/>
          <w:i/>
          <w:iCs/>
          <w:sz w:val="20"/>
          <w:szCs w:val="20"/>
          <w:lang w:val="it-IT"/>
        </w:rPr>
        <w:t xml:space="preserve"> </w:t>
      </w:r>
      <w:proofErr w:type="spellStart"/>
      <w:r w:rsidRPr="00F419A5">
        <w:rPr>
          <w:rFonts w:ascii="Arial" w:hAnsi="Arial" w:cs="Arial"/>
          <w:sz w:val="20"/>
          <w:szCs w:val="20"/>
          <w:lang w:val="it-IT"/>
        </w:rPr>
        <w:t>gioielliero</w:t>
      </w:r>
      <w:proofErr w:type="spellEnd"/>
      <w:r w:rsidRPr="00135337">
        <w:rPr>
          <w:rFonts w:ascii="Arial" w:hAnsi="Arial" w:cs="Arial"/>
          <w:sz w:val="20"/>
          <w:szCs w:val="20"/>
          <w:lang w:val="it-IT"/>
        </w:rPr>
        <w:t xml:space="preserve"> e </w:t>
      </w:r>
      <w:r w:rsidRPr="00135337">
        <w:rPr>
          <w:rFonts w:ascii="Arial" w:hAnsi="Arial" w:cs="Arial"/>
          <w:i/>
          <w:iCs/>
          <w:sz w:val="20"/>
          <w:szCs w:val="20"/>
          <w:lang w:val="it-IT"/>
        </w:rPr>
        <w:t xml:space="preserve">know </w:t>
      </w:r>
      <w:proofErr w:type="spellStart"/>
      <w:r w:rsidRPr="00135337">
        <w:rPr>
          <w:rFonts w:ascii="Arial" w:hAnsi="Arial" w:cs="Arial"/>
          <w:i/>
          <w:iCs/>
          <w:sz w:val="20"/>
          <w:szCs w:val="20"/>
          <w:lang w:val="it-IT"/>
        </w:rPr>
        <w:t>how</w:t>
      </w:r>
      <w:proofErr w:type="spellEnd"/>
      <w:r w:rsidRPr="00135337">
        <w:rPr>
          <w:rFonts w:ascii="Arial" w:hAnsi="Arial" w:cs="Arial"/>
          <w:sz w:val="20"/>
          <w:szCs w:val="20"/>
          <w:lang w:val="it-IT"/>
        </w:rPr>
        <w:t xml:space="preserve"> orologiaio svizzero che risiede al cuore </w:t>
      </w:r>
      <w:r>
        <w:rPr>
          <w:rFonts w:ascii="Arial" w:hAnsi="Arial" w:cs="Arial"/>
          <w:sz w:val="20"/>
          <w:szCs w:val="20"/>
          <w:lang w:val="it-IT"/>
        </w:rPr>
        <w:t>dei suoi</w:t>
      </w:r>
      <w:r w:rsidRPr="00135337">
        <w:rPr>
          <w:rFonts w:ascii="Arial" w:hAnsi="Arial" w:cs="Arial"/>
          <w:sz w:val="20"/>
          <w:szCs w:val="20"/>
          <w:lang w:val="it-IT"/>
        </w:rPr>
        <w:t xml:space="preserve"> </w:t>
      </w:r>
      <w:r>
        <w:rPr>
          <w:rFonts w:ascii="Arial" w:hAnsi="Arial" w:cs="Arial"/>
          <w:sz w:val="20"/>
          <w:szCs w:val="20"/>
          <w:lang w:val="it-IT"/>
        </w:rPr>
        <w:t xml:space="preserve">segnatempo: essi </w:t>
      </w:r>
      <w:r w:rsidRPr="00135337">
        <w:rPr>
          <w:rFonts w:ascii="Arial" w:hAnsi="Arial" w:cs="Arial"/>
          <w:sz w:val="20"/>
          <w:szCs w:val="20"/>
          <w:lang w:val="it-IT"/>
        </w:rPr>
        <w:t>hanno</w:t>
      </w:r>
      <w:r>
        <w:rPr>
          <w:rFonts w:ascii="Arial" w:hAnsi="Arial" w:cs="Arial"/>
          <w:sz w:val="20"/>
          <w:szCs w:val="20"/>
          <w:lang w:val="it-IT"/>
        </w:rPr>
        <w:t xml:space="preserve"> tutti</w:t>
      </w:r>
      <w:r w:rsidRPr="00135337">
        <w:rPr>
          <w:rFonts w:ascii="Arial" w:hAnsi="Arial" w:cs="Arial"/>
          <w:sz w:val="20"/>
          <w:szCs w:val="20"/>
          <w:lang w:val="it-IT"/>
        </w:rPr>
        <w:t xml:space="preserve"> l’anima di un gioiello. Nella loro realizzazione, la funzione segue la forma</w:t>
      </w:r>
      <w:r>
        <w:rPr>
          <w:rFonts w:ascii="Arial" w:hAnsi="Arial" w:cs="Arial"/>
          <w:sz w:val="20"/>
          <w:szCs w:val="20"/>
          <w:lang w:val="it-IT"/>
        </w:rPr>
        <w:t xml:space="preserve">, fino al più piccolo dettaglio; ciascun elemento tecnico non solo deve essere lavorato impeccabilmente, ma viene anche messo al servizio degli inconfondibili codici estetici del marchio. </w:t>
      </w:r>
    </w:p>
    <w:p w14:paraId="02A24CFA" w14:textId="276FCAA5" w:rsidR="0090688F" w:rsidRDefault="0090688F" w:rsidP="006929B9">
      <w:pPr>
        <w:jc w:val="both"/>
        <w:rPr>
          <w:rFonts w:ascii="Arial" w:hAnsi="Arial" w:cs="Arial"/>
          <w:color w:val="FF0000"/>
          <w:sz w:val="20"/>
          <w:szCs w:val="20"/>
        </w:rPr>
      </w:pPr>
    </w:p>
    <w:p w14:paraId="390885B4" w14:textId="112559F5" w:rsidR="0090688F" w:rsidRPr="002767FB" w:rsidRDefault="0090688F" w:rsidP="0090688F">
      <w:pPr>
        <w:jc w:val="both"/>
        <w:rPr>
          <w:rFonts w:ascii="Arial" w:hAnsi="Arial" w:cs="Arial"/>
          <w:sz w:val="20"/>
          <w:szCs w:val="20"/>
          <w:lang w:val="it-IT"/>
        </w:rPr>
      </w:pPr>
      <w:r>
        <w:rPr>
          <w:rFonts w:ascii="Arial" w:hAnsi="Arial" w:cs="Arial"/>
          <w:sz w:val="20"/>
          <w:szCs w:val="20"/>
          <w:lang w:val="it-IT"/>
        </w:rPr>
        <w:t xml:space="preserve">Presentato lo scorso anno, </w:t>
      </w:r>
      <w:r w:rsidRPr="00C752DB">
        <w:rPr>
          <w:rFonts w:ascii="Arial" w:hAnsi="Arial" w:cs="Arial"/>
          <w:i/>
          <w:iCs/>
          <w:sz w:val="20"/>
          <w:szCs w:val="20"/>
          <w:lang w:val="it-IT"/>
        </w:rPr>
        <w:t>Serpenti Seduttori</w:t>
      </w:r>
      <w:r>
        <w:rPr>
          <w:rFonts w:ascii="Arial" w:hAnsi="Arial" w:cs="Arial"/>
          <w:sz w:val="20"/>
          <w:szCs w:val="20"/>
          <w:lang w:val="it-IT"/>
        </w:rPr>
        <w:t xml:space="preserve"> è una reinterpretazione dell’orologio culto di </w:t>
      </w:r>
      <w:proofErr w:type="spellStart"/>
      <w:r>
        <w:rPr>
          <w:rFonts w:ascii="Arial" w:hAnsi="Arial" w:cs="Arial"/>
          <w:sz w:val="20"/>
          <w:szCs w:val="20"/>
          <w:lang w:val="it-IT"/>
        </w:rPr>
        <w:t>Bvlgari</w:t>
      </w:r>
      <w:proofErr w:type="spellEnd"/>
      <w:r>
        <w:rPr>
          <w:rFonts w:ascii="Arial" w:hAnsi="Arial" w:cs="Arial"/>
          <w:sz w:val="20"/>
          <w:szCs w:val="20"/>
          <w:lang w:val="it-IT"/>
        </w:rPr>
        <w:t>. “</w:t>
      </w:r>
      <w:r w:rsidRPr="005949F3">
        <w:rPr>
          <w:rFonts w:ascii="Arial" w:hAnsi="Arial" w:cs="Arial"/>
          <w:i/>
          <w:iCs/>
          <w:sz w:val="20"/>
          <w:szCs w:val="20"/>
          <w:lang w:val="it-IT"/>
        </w:rPr>
        <w:t xml:space="preserve">Nato per </w:t>
      </w:r>
      <w:r>
        <w:rPr>
          <w:rFonts w:ascii="Arial" w:hAnsi="Arial" w:cs="Arial"/>
          <w:i/>
          <w:iCs/>
          <w:sz w:val="20"/>
          <w:szCs w:val="20"/>
          <w:lang w:val="it-IT"/>
        </w:rPr>
        <w:t>E</w:t>
      </w:r>
      <w:r w:rsidRPr="005949F3">
        <w:rPr>
          <w:rFonts w:ascii="Arial" w:hAnsi="Arial" w:cs="Arial"/>
          <w:i/>
          <w:iCs/>
          <w:sz w:val="20"/>
          <w:szCs w:val="20"/>
          <w:lang w:val="it-IT"/>
        </w:rPr>
        <w:t>ssere d’</w:t>
      </w:r>
      <w:r>
        <w:rPr>
          <w:rFonts w:ascii="Arial" w:hAnsi="Arial" w:cs="Arial"/>
          <w:i/>
          <w:iCs/>
          <w:sz w:val="20"/>
          <w:szCs w:val="20"/>
          <w:lang w:val="it-IT"/>
        </w:rPr>
        <w:t>O</w:t>
      </w:r>
      <w:r w:rsidRPr="005949F3">
        <w:rPr>
          <w:rFonts w:ascii="Arial" w:hAnsi="Arial" w:cs="Arial"/>
          <w:i/>
          <w:iCs/>
          <w:sz w:val="20"/>
          <w:szCs w:val="20"/>
          <w:lang w:val="it-IT"/>
        </w:rPr>
        <w:t>ro</w:t>
      </w:r>
      <w:r>
        <w:rPr>
          <w:rFonts w:ascii="Arial" w:hAnsi="Arial" w:cs="Arial"/>
          <w:i/>
          <w:iCs/>
          <w:sz w:val="20"/>
          <w:szCs w:val="20"/>
          <w:lang w:val="it-IT"/>
        </w:rPr>
        <w:t xml:space="preserve">”, </w:t>
      </w:r>
      <w:r w:rsidRPr="005949F3">
        <w:rPr>
          <w:rFonts w:ascii="Arial" w:hAnsi="Arial" w:cs="Arial"/>
          <w:sz w:val="20"/>
          <w:szCs w:val="20"/>
          <w:lang w:val="it-IT"/>
        </w:rPr>
        <w:t xml:space="preserve">questo </w:t>
      </w:r>
      <w:r>
        <w:rPr>
          <w:rFonts w:ascii="Arial" w:hAnsi="Arial" w:cs="Arial"/>
          <w:sz w:val="20"/>
          <w:szCs w:val="20"/>
          <w:lang w:val="it-IT"/>
        </w:rPr>
        <w:t>orologio</w:t>
      </w:r>
      <w:r w:rsidRPr="005949F3">
        <w:rPr>
          <w:rFonts w:ascii="Arial" w:hAnsi="Arial" w:cs="Arial"/>
          <w:sz w:val="20"/>
          <w:szCs w:val="20"/>
          <w:lang w:val="it-IT"/>
        </w:rPr>
        <w:t xml:space="preserve"> eleva la preziosità del tempo e segna i momenti d’oro </w:t>
      </w:r>
      <w:r>
        <w:rPr>
          <w:rFonts w:ascii="Arial" w:hAnsi="Arial" w:cs="Arial"/>
          <w:sz w:val="20"/>
          <w:szCs w:val="20"/>
          <w:lang w:val="it-IT"/>
        </w:rPr>
        <w:t>n</w:t>
      </w:r>
      <w:r w:rsidRPr="005949F3">
        <w:rPr>
          <w:rFonts w:ascii="Arial" w:hAnsi="Arial" w:cs="Arial"/>
          <w:sz w:val="20"/>
          <w:szCs w:val="20"/>
          <w:lang w:val="it-IT"/>
        </w:rPr>
        <w:t xml:space="preserve">ella vita di una donna. Oggi, </w:t>
      </w:r>
      <w:r w:rsidRPr="005949F3">
        <w:rPr>
          <w:rFonts w:ascii="Arial" w:hAnsi="Arial" w:cs="Arial"/>
          <w:i/>
          <w:iCs/>
          <w:sz w:val="20"/>
          <w:szCs w:val="20"/>
          <w:lang w:val="it-IT"/>
        </w:rPr>
        <w:t>Serpenti Seduttori</w:t>
      </w:r>
      <w:r w:rsidRPr="005949F3">
        <w:rPr>
          <w:rFonts w:ascii="Arial" w:hAnsi="Arial" w:cs="Arial"/>
          <w:sz w:val="20"/>
          <w:szCs w:val="20"/>
          <w:lang w:val="it-IT"/>
        </w:rPr>
        <w:t xml:space="preserve"> prosegue il suo viaggio con l’introduzione di due nuovi modelli</w:t>
      </w:r>
      <w:r>
        <w:rPr>
          <w:rFonts w:ascii="Arial" w:hAnsi="Arial" w:cs="Arial"/>
          <w:i/>
          <w:iCs/>
          <w:sz w:val="20"/>
          <w:szCs w:val="20"/>
          <w:lang w:val="it-IT"/>
        </w:rPr>
        <w:t xml:space="preserve"> </w:t>
      </w:r>
      <w:r w:rsidRPr="00F419A5">
        <w:rPr>
          <w:rFonts w:ascii="Arial" w:hAnsi="Arial" w:cs="Arial"/>
          <w:b/>
          <w:bCs/>
          <w:i/>
          <w:iCs/>
          <w:sz w:val="20"/>
          <w:szCs w:val="20"/>
          <w:lang w:val="it-IT"/>
        </w:rPr>
        <w:t>“Nati per Brillare”</w:t>
      </w:r>
      <w:r w:rsidRPr="00F419A5">
        <w:rPr>
          <w:rFonts w:ascii="Arial" w:hAnsi="Arial" w:cs="Arial"/>
          <w:b/>
          <w:bCs/>
          <w:sz w:val="20"/>
          <w:szCs w:val="20"/>
          <w:lang w:val="it-IT"/>
        </w:rPr>
        <w:t>,</w:t>
      </w:r>
      <w:r w:rsidRPr="005949F3">
        <w:rPr>
          <w:rFonts w:ascii="Arial" w:hAnsi="Arial" w:cs="Arial"/>
          <w:sz w:val="20"/>
          <w:szCs w:val="20"/>
          <w:lang w:val="it-IT"/>
        </w:rPr>
        <w:t xml:space="preserve"> ch</w:t>
      </w:r>
      <w:r>
        <w:rPr>
          <w:rFonts w:ascii="Arial" w:hAnsi="Arial" w:cs="Arial"/>
          <w:sz w:val="20"/>
          <w:szCs w:val="20"/>
          <w:lang w:val="it-IT"/>
        </w:rPr>
        <w:t xml:space="preserve">e includono il raro movimento tourbillon da donna, il calibro BVL150. Il movimento del nuovo modello </w:t>
      </w:r>
      <w:r w:rsidRPr="00286DEF">
        <w:rPr>
          <w:rFonts w:ascii="Arial" w:hAnsi="Arial" w:cs="Arial"/>
          <w:i/>
          <w:iCs/>
          <w:sz w:val="20"/>
          <w:szCs w:val="20"/>
          <w:lang w:val="it-IT"/>
        </w:rPr>
        <w:t>Seduttori</w:t>
      </w:r>
      <w:r>
        <w:rPr>
          <w:rFonts w:ascii="Arial" w:hAnsi="Arial" w:cs="Arial"/>
          <w:sz w:val="20"/>
          <w:szCs w:val="20"/>
          <w:lang w:val="it-IT"/>
        </w:rPr>
        <w:t xml:space="preserve"> rappresenta la sintesi tra quella sapienza orologiaia svizzera e quel </w:t>
      </w:r>
      <w:proofErr w:type="spellStart"/>
      <w:r w:rsidRPr="00286DEF">
        <w:rPr>
          <w:rFonts w:ascii="Arial" w:hAnsi="Arial" w:cs="Arial"/>
          <w:i/>
          <w:iCs/>
          <w:sz w:val="20"/>
          <w:szCs w:val="20"/>
          <w:lang w:val="it-IT"/>
        </w:rPr>
        <w:t>savoir</w:t>
      </w:r>
      <w:proofErr w:type="spellEnd"/>
      <w:r w:rsidRPr="00286DEF">
        <w:rPr>
          <w:rFonts w:ascii="Arial" w:hAnsi="Arial" w:cs="Arial"/>
          <w:i/>
          <w:iCs/>
          <w:sz w:val="20"/>
          <w:szCs w:val="20"/>
          <w:lang w:val="it-IT"/>
        </w:rPr>
        <w:t xml:space="preserve"> </w:t>
      </w:r>
      <w:proofErr w:type="spellStart"/>
      <w:r w:rsidRPr="00286DEF">
        <w:rPr>
          <w:rFonts w:ascii="Arial" w:hAnsi="Arial" w:cs="Arial"/>
          <w:i/>
          <w:iCs/>
          <w:sz w:val="20"/>
          <w:szCs w:val="20"/>
          <w:lang w:val="it-IT"/>
        </w:rPr>
        <w:t>faire</w:t>
      </w:r>
      <w:proofErr w:type="spellEnd"/>
      <w:r>
        <w:rPr>
          <w:rFonts w:ascii="Arial" w:hAnsi="Arial" w:cs="Arial"/>
          <w:sz w:val="20"/>
          <w:szCs w:val="20"/>
          <w:lang w:val="it-IT"/>
        </w:rPr>
        <w:t xml:space="preserve"> nella creazione di gioielli che solo </w:t>
      </w:r>
      <w:proofErr w:type="spellStart"/>
      <w:r>
        <w:rPr>
          <w:rFonts w:ascii="Arial" w:hAnsi="Arial" w:cs="Arial"/>
          <w:sz w:val="20"/>
          <w:szCs w:val="20"/>
          <w:lang w:val="it-IT"/>
        </w:rPr>
        <w:t>Bvlgari</w:t>
      </w:r>
      <w:proofErr w:type="spellEnd"/>
      <w:r>
        <w:rPr>
          <w:rFonts w:ascii="Arial" w:hAnsi="Arial" w:cs="Arial"/>
          <w:sz w:val="20"/>
          <w:szCs w:val="20"/>
          <w:lang w:val="it-IT"/>
        </w:rPr>
        <w:t xml:space="preserve"> può vantare – oltre ad essere un capolavoro di design nelle vesti del più piccolo tourbillon sul mercato. Una creazione che riaccende la tradizione perduta dei piccoli movimenti meccanici rimpiazzati da quelli al quarzo nei primi anni ‘70.</w:t>
      </w:r>
    </w:p>
    <w:p w14:paraId="00602ACC" w14:textId="62CD338E" w:rsidR="00C4524E" w:rsidRDefault="00C4524E" w:rsidP="00913B33">
      <w:pPr>
        <w:jc w:val="both"/>
        <w:rPr>
          <w:rFonts w:ascii="Arial" w:hAnsi="Arial" w:cs="Arial"/>
          <w:color w:val="FF0000"/>
          <w:sz w:val="20"/>
          <w:szCs w:val="20"/>
          <w:shd w:val="clear" w:color="auto" w:fill="FFFFFF"/>
        </w:rPr>
      </w:pPr>
    </w:p>
    <w:p w14:paraId="261BF00C" w14:textId="77777777" w:rsidR="0090688F" w:rsidRDefault="0090688F" w:rsidP="0090688F">
      <w:pPr>
        <w:jc w:val="both"/>
        <w:rPr>
          <w:rFonts w:ascii="Arial" w:eastAsia="Times New Roman" w:hAnsi="Arial" w:cs="Arial"/>
          <w:sz w:val="20"/>
          <w:szCs w:val="20"/>
          <w:lang w:val="it-IT"/>
        </w:rPr>
      </w:pPr>
      <w:r w:rsidRPr="00BA00FC">
        <w:rPr>
          <w:rFonts w:ascii="Arial" w:eastAsia="Times New Roman" w:hAnsi="Arial" w:cs="Arial"/>
          <w:sz w:val="20"/>
          <w:szCs w:val="20"/>
          <w:lang w:val="it-IT"/>
        </w:rPr>
        <w:t xml:space="preserve">Disegnato per adattarsi alla cassa a forma di </w:t>
      </w:r>
      <w:r w:rsidRPr="00BA00FC">
        <w:rPr>
          <w:rFonts w:ascii="Arial" w:eastAsia="Times New Roman" w:hAnsi="Arial" w:cs="Arial"/>
          <w:i/>
          <w:iCs/>
          <w:sz w:val="20"/>
          <w:szCs w:val="20"/>
          <w:lang w:val="it-IT"/>
        </w:rPr>
        <w:t>Serpenti</w:t>
      </w:r>
      <w:r w:rsidRPr="00BA00FC">
        <w:rPr>
          <w:rFonts w:ascii="Arial" w:eastAsia="Times New Roman" w:hAnsi="Arial" w:cs="Arial"/>
          <w:sz w:val="20"/>
          <w:szCs w:val="20"/>
          <w:lang w:val="it-IT"/>
        </w:rPr>
        <w:t>,</w:t>
      </w:r>
      <w:r>
        <w:rPr>
          <w:rFonts w:ascii="Arial" w:eastAsia="Times New Roman" w:hAnsi="Arial" w:cs="Arial"/>
          <w:sz w:val="20"/>
          <w:szCs w:val="20"/>
          <w:lang w:val="it-IT"/>
        </w:rPr>
        <w:t xml:space="preserve"> questo piccolo movimento di Alta Orologeria è rodiato, decorato a mano con finiture </w:t>
      </w:r>
      <w:proofErr w:type="spellStart"/>
      <w:r w:rsidRPr="00BA00FC">
        <w:rPr>
          <w:rFonts w:ascii="Arial" w:eastAsia="Times New Roman" w:hAnsi="Arial" w:cs="Arial"/>
          <w:sz w:val="20"/>
          <w:szCs w:val="20"/>
          <w:lang w:val="it-IT"/>
        </w:rPr>
        <w:t>Côtes</w:t>
      </w:r>
      <w:proofErr w:type="spellEnd"/>
      <w:r w:rsidRPr="00BA00FC">
        <w:rPr>
          <w:rFonts w:ascii="Arial" w:eastAsia="Times New Roman" w:hAnsi="Arial" w:cs="Arial"/>
          <w:sz w:val="20"/>
          <w:szCs w:val="20"/>
          <w:lang w:val="it-IT"/>
        </w:rPr>
        <w:t xml:space="preserve"> de </w:t>
      </w:r>
      <w:proofErr w:type="spellStart"/>
      <w:r w:rsidRPr="00BA00FC">
        <w:rPr>
          <w:rFonts w:ascii="Arial" w:eastAsia="Times New Roman" w:hAnsi="Arial" w:cs="Arial"/>
          <w:sz w:val="20"/>
          <w:szCs w:val="20"/>
          <w:lang w:val="it-IT"/>
        </w:rPr>
        <w:t>Genève</w:t>
      </w:r>
      <w:proofErr w:type="spellEnd"/>
      <w:r>
        <w:rPr>
          <w:rFonts w:ascii="Arial" w:eastAsia="Times New Roman" w:hAnsi="Arial" w:cs="Arial"/>
          <w:sz w:val="20"/>
          <w:szCs w:val="20"/>
          <w:lang w:val="it-IT"/>
        </w:rPr>
        <w:t xml:space="preserve">, perlage e </w:t>
      </w:r>
      <w:proofErr w:type="spellStart"/>
      <w:r>
        <w:rPr>
          <w:rFonts w:ascii="Arial" w:eastAsia="Times New Roman" w:hAnsi="Arial" w:cs="Arial"/>
          <w:sz w:val="20"/>
          <w:szCs w:val="20"/>
          <w:lang w:val="it-IT"/>
        </w:rPr>
        <w:t>anglage</w:t>
      </w:r>
      <w:proofErr w:type="spellEnd"/>
      <w:r>
        <w:rPr>
          <w:rFonts w:ascii="Arial" w:eastAsia="Times New Roman" w:hAnsi="Arial" w:cs="Arial"/>
          <w:sz w:val="20"/>
          <w:szCs w:val="20"/>
          <w:lang w:val="it-IT"/>
        </w:rPr>
        <w:t xml:space="preserve">, e presenta un ponte in zaffiro. A differenza degli altri marchi di orologi, </w:t>
      </w:r>
      <w:proofErr w:type="spellStart"/>
      <w:r>
        <w:rPr>
          <w:rFonts w:ascii="Arial" w:eastAsia="Times New Roman" w:hAnsi="Arial" w:cs="Arial"/>
          <w:sz w:val="20"/>
          <w:szCs w:val="20"/>
          <w:lang w:val="it-IT"/>
        </w:rPr>
        <w:t>Bvlgari</w:t>
      </w:r>
      <w:proofErr w:type="spellEnd"/>
      <w:r>
        <w:rPr>
          <w:rFonts w:ascii="Arial" w:eastAsia="Times New Roman" w:hAnsi="Arial" w:cs="Arial"/>
          <w:sz w:val="20"/>
          <w:szCs w:val="20"/>
          <w:lang w:val="it-IT"/>
        </w:rPr>
        <w:t xml:space="preserve"> modula le considerazioni tecniche in base all’estetica e ha quindi scelto un fondello trasparente in zaffiro all’altezza del tourbillon per sottolineare il movimento e il lavoro decorativo, l’albero di carica inclinato di 6 gradi, posizionato tra le ore 2.00 e le ore 3.00, e un’incastonatura speciale a pavé per ottenere una cassa il più sottile possibile.</w:t>
      </w:r>
    </w:p>
    <w:p w14:paraId="5A3BFA3D" w14:textId="77777777" w:rsidR="000F3CAA" w:rsidRPr="00FB00F6" w:rsidRDefault="000F3CAA" w:rsidP="00913B33">
      <w:pPr>
        <w:jc w:val="both"/>
        <w:rPr>
          <w:rFonts w:ascii="Arial" w:hAnsi="Arial" w:cs="Arial"/>
          <w:color w:val="FF0000"/>
          <w:sz w:val="20"/>
          <w:szCs w:val="20"/>
        </w:rPr>
      </w:pPr>
    </w:p>
    <w:p w14:paraId="520789F6" w14:textId="77777777" w:rsidR="0090688F" w:rsidRPr="009D448C" w:rsidRDefault="0090688F" w:rsidP="0090688F">
      <w:pPr>
        <w:jc w:val="both"/>
        <w:rPr>
          <w:rFonts w:ascii="Arial" w:eastAsia="Times New Roman" w:hAnsi="Arial" w:cs="Arial"/>
          <w:sz w:val="20"/>
          <w:szCs w:val="20"/>
          <w:lang w:val="it-IT"/>
        </w:rPr>
      </w:pPr>
      <w:r>
        <w:rPr>
          <w:rFonts w:ascii="Arial" w:eastAsia="Times New Roman" w:hAnsi="Arial" w:cs="Arial"/>
          <w:sz w:val="20"/>
          <w:szCs w:val="20"/>
          <w:lang w:val="it-IT"/>
        </w:rPr>
        <w:t xml:space="preserve">Il nuovo modello </w:t>
      </w:r>
      <w:r w:rsidRPr="007D31D7">
        <w:rPr>
          <w:rFonts w:ascii="Arial" w:eastAsia="Times New Roman" w:hAnsi="Arial" w:cs="Arial"/>
          <w:i/>
          <w:iCs/>
          <w:sz w:val="20"/>
          <w:szCs w:val="20"/>
          <w:lang w:val="it-IT"/>
        </w:rPr>
        <w:t xml:space="preserve">Serpenti Seduttori </w:t>
      </w:r>
      <w:proofErr w:type="spellStart"/>
      <w:r w:rsidRPr="007D31D7">
        <w:rPr>
          <w:rFonts w:ascii="Arial" w:eastAsia="Times New Roman" w:hAnsi="Arial" w:cs="Arial"/>
          <w:i/>
          <w:iCs/>
          <w:sz w:val="20"/>
          <w:szCs w:val="20"/>
          <w:lang w:val="it-IT"/>
        </w:rPr>
        <w:t>Torubillon</w:t>
      </w:r>
      <w:proofErr w:type="spellEnd"/>
      <w:r>
        <w:rPr>
          <w:rFonts w:ascii="Arial" w:eastAsia="Times New Roman" w:hAnsi="Arial" w:cs="Arial"/>
          <w:sz w:val="20"/>
          <w:szCs w:val="20"/>
          <w:lang w:val="it-IT"/>
        </w:rPr>
        <w:t xml:space="preserve"> è disponibile in oro rosa o oro bianco con pavé di diamanti e cinturino in pelle, oppure in oro bianco con pavé di diamanti e un bracciale ricoperto in diamanti. In aggiunta a queste referenze, cinque nuove edizioni di </w:t>
      </w:r>
      <w:r w:rsidRPr="00746978">
        <w:rPr>
          <w:rFonts w:ascii="Arial" w:eastAsia="Times New Roman" w:hAnsi="Arial" w:cs="Arial"/>
          <w:i/>
          <w:iCs/>
          <w:sz w:val="20"/>
          <w:szCs w:val="20"/>
          <w:lang w:val="it-IT"/>
        </w:rPr>
        <w:t>Serpenti Seduttori</w:t>
      </w:r>
      <w:r>
        <w:rPr>
          <w:rFonts w:ascii="Arial" w:eastAsia="Times New Roman" w:hAnsi="Arial" w:cs="Arial"/>
          <w:sz w:val="20"/>
          <w:szCs w:val="20"/>
          <w:lang w:val="it-IT"/>
        </w:rPr>
        <w:t xml:space="preserve"> completano l’assortimento del 2020. Il loro design reinterpreta il classico bracciale liscio a pelle di serpente, che ora si presenta in </w:t>
      </w:r>
      <w:r w:rsidRPr="005F291A">
        <w:rPr>
          <w:rFonts w:ascii="Arial" w:eastAsia="Times New Roman" w:hAnsi="Arial" w:cs="Arial"/>
          <w:sz w:val="20"/>
          <w:szCs w:val="20"/>
          <w:lang w:val="it-IT"/>
        </w:rPr>
        <w:t>una preziosa versione con diamanti e un</w:t>
      </w:r>
      <w:r>
        <w:rPr>
          <w:rFonts w:ascii="Arial" w:eastAsia="Times New Roman" w:hAnsi="Arial" w:cs="Arial"/>
          <w:sz w:val="20"/>
          <w:szCs w:val="20"/>
          <w:lang w:val="it-IT"/>
        </w:rPr>
        <w:t>’altra</w:t>
      </w:r>
      <w:r w:rsidRPr="005F291A">
        <w:rPr>
          <w:rFonts w:ascii="Arial" w:eastAsia="Times New Roman" w:hAnsi="Arial" w:cs="Arial"/>
          <w:sz w:val="20"/>
          <w:szCs w:val="20"/>
          <w:lang w:val="it-IT"/>
        </w:rPr>
        <w:t xml:space="preserve"> con alternanza di oro rosa o bianco e acciaio.</w:t>
      </w:r>
    </w:p>
    <w:p w14:paraId="69D8654A" w14:textId="77777777" w:rsidR="007212FC" w:rsidRPr="0090688F" w:rsidRDefault="007212FC" w:rsidP="00913B33">
      <w:pPr>
        <w:jc w:val="both"/>
        <w:rPr>
          <w:rFonts w:ascii="Arial" w:hAnsi="Arial" w:cs="Arial"/>
          <w:color w:val="FF0000"/>
          <w:sz w:val="20"/>
          <w:szCs w:val="20"/>
          <w:lang w:val="it-IT"/>
        </w:rPr>
      </w:pPr>
    </w:p>
    <w:p w14:paraId="2DB2C47D" w14:textId="77777777" w:rsidR="00C4524E" w:rsidRPr="0090688F" w:rsidRDefault="00C4524E" w:rsidP="00913B33">
      <w:pPr>
        <w:jc w:val="both"/>
        <w:rPr>
          <w:rFonts w:ascii="Arial" w:hAnsi="Arial" w:cs="Arial"/>
          <w:color w:val="FF0000"/>
          <w:sz w:val="20"/>
          <w:szCs w:val="20"/>
          <w:lang w:val="it-IT"/>
        </w:rPr>
      </w:pPr>
    </w:p>
    <w:p w14:paraId="3E28CBDF" w14:textId="1D5EE85D" w:rsidR="00C4524E" w:rsidRDefault="00C4524E" w:rsidP="00913B33">
      <w:pPr>
        <w:jc w:val="both"/>
        <w:rPr>
          <w:rFonts w:ascii="Arial" w:hAnsi="Arial" w:cs="Arial"/>
          <w:color w:val="000000" w:themeColor="text1"/>
          <w:sz w:val="20"/>
          <w:szCs w:val="20"/>
          <w:lang w:val="it-IT"/>
        </w:rPr>
      </w:pPr>
    </w:p>
    <w:p w14:paraId="5D0507E2" w14:textId="77777777" w:rsidR="00785ECA" w:rsidRPr="0090688F" w:rsidRDefault="00785ECA" w:rsidP="00913B33">
      <w:pPr>
        <w:jc w:val="both"/>
        <w:rPr>
          <w:rFonts w:ascii="Arial" w:hAnsi="Arial" w:cs="Arial"/>
          <w:color w:val="000000" w:themeColor="text1"/>
          <w:sz w:val="20"/>
          <w:szCs w:val="20"/>
          <w:lang w:val="it-IT"/>
        </w:rPr>
      </w:pPr>
    </w:p>
    <w:p w14:paraId="3E220965" w14:textId="77777777" w:rsidR="00C4524E" w:rsidRPr="0090688F" w:rsidRDefault="00C4524E" w:rsidP="00913B33">
      <w:pPr>
        <w:jc w:val="both"/>
        <w:rPr>
          <w:rFonts w:ascii="Arial" w:hAnsi="Arial" w:cs="Arial"/>
          <w:color w:val="000000" w:themeColor="text1"/>
          <w:sz w:val="20"/>
          <w:szCs w:val="20"/>
          <w:lang w:val="it-IT"/>
        </w:rPr>
      </w:pPr>
    </w:p>
    <w:p w14:paraId="3ACF4A4C" w14:textId="77777777" w:rsidR="00C46407" w:rsidRPr="0090688F" w:rsidRDefault="00C46407" w:rsidP="00C46407">
      <w:pPr>
        <w:rPr>
          <w:rFonts w:ascii="Century Gothic" w:hAnsi="Century Gothic" w:cs="Times New Roman"/>
          <w:b/>
          <w:caps/>
          <w:spacing w:val="15"/>
          <w:szCs w:val="38"/>
          <w:lang w:val="it-IT" w:eastAsia="fr-FR"/>
        </w:rPr>
      </w:pPr>
    </w:p>
    <w:p w14:paraId="3D6220F3" w14:textId="77777777" w:rsidR="00C46407" w:rsidRPr="00785ECA" w:rsidRDefault="00C4524E" w:rsidP="00C46407">
      <w:pPr>
        <w:rPr>
          <w:rFonts w:ascii="Century Gothic" w:hAnsi="Century Gothic" w:cs="Times New Roman"/>
          <w:b/>
          <w:caps/>
          <w:spacing w:val="15"/>
          <w:sz w:val="22"/>
          <w:szCs w:val="38"/>
          <w:lang w:val="it-IT" w:eastAsia="fr-FR"/>
        </w:rPr>
      </w:pPr>
      <w:r w:rsidRPr="00785ECA">
        <w:rPr>
          <w:rFonts w:ascii="Century Gothic" w:hAnsi="Century Gothic" w:cs="Times New Roman"/>
          <w:b/>
          <w:caps/>
          <w:spacing w:val="15"/>
          <w:sz w:val="22"/>
          <w:szCs w:val="38"/>
          <w:lang w:val="it-IT" w:eastAsia="fr-FR"/>
        </w:rPr>
        <w:lastRenderedPageBreak/>
        <w:t>serpenti seduttori</w:t>
      </w:r>
    </w:p>
    <w:p w14:paraId="1F59CD85" w14:textId="6519BFBA" w:rsidR="002725B9" w:rsidRPr="00785ECA" w:rsidRDefault="002725B9" w:rsidP="003D06AB">
      <w:pPr>
        <w:rPr>
          <w:rFonts w:ascii="Century Gothic" w:hAnsi="Century Gothic" w:cs="Times New Roman"/>
          <w:b/>
          <w:caps/>
          <w:spacing w:val="15"/>
          <w:sz w:val="22"/>
          <w:szCs w:val="38"/>
          <w:lang w:val="it-IT" w:eastAsia="fr-FR"/>
        </w:rPr>
      </w:pPr>
      <w:r w:rsidRPr="00785ECA">
        <w:rPr>
          <w:rFonts w:ascii="Century Gothic" w:hAnsi="Century Gothic" w:cs="Times New Roman"/>
          <w:b/>
          <w:caps/>
          <w:spacing w:val="15"/>
          <w:sz w:val="22"/>
          <w:szCs w:val="38"/>
          <w:lang w:val="it-IT" w:eastAsia="fr-FR"/>
        </w:rPr>
        <w:t>CARATTERISTICHE TECNICHE</w:t>
      </w:r>
    </w:p>
    <w:p w14:paraId="4C646AFB" w14:textId="77777777" w:rsidR="00A30E2D" w:rsidRPr="00785ECA" w:rsidRDefault="00A30E2D" w:rsidP="003D06AB">
      <w:pPr>
        <w:rPr>
          <w:rFonts w:ascii="Century Gothic" w:hAnsi="Century Gothic" w:cs="Times New Roman"/>
          <w:b/>
          <w:caps/>
          <w:spacing w:val="15"/>
          <w:sz w:val="22"/>
          <w:szCs w:val="38"/>
          <w:lang w:val="it-IT" w:eastAsia="fr-FR"/>
        </w:rPr>
      </w:pPr>
    </w:p>
    <w:p w14:paraId="4368F4FA" w14:textId="77777777" w:rsidR="003D06AB" w:rsidRDefault="003D06AB" w:rsidP="003D06AB">
      <w:pPr>
        <w:jc w:val="both"/>
        <w:rPr>
          <w:rFonts w:ascii="Helvetica" w:hAnsi="Helvetica"/>
          <w:sz w:val="21"/>
        </w:rPr>
      </w:pPr>
      <w:r>
        <w:rPr>
          <w:noProof/>
          <w:lang w:eastAsia="ja-JP"/>
        </w:rPr>
        <w:drawing>
          <wp:inline distT="0" distB="0" distL="0" distR="0" wp14:anchorId="51C949D4" wp14:editId="32222D26">
            <wp:extent cx="377736" cy="643095"/>
            <wp:effectExtent l="0" t="0" r="3810" b="508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link="rId7">
                      <a:extLst>
                        <a:ext uri="{28A0092B-C50C-407E-A947-70E740481C1C}">
                          <a14:useLocalDpi xmlns:a14="http://schemas.microsoft.com/office/drawing/2010/main" val="0"/>
                        </a:ext>
                      </a:extLst>
                    </a:blip>
                    <a:stretch>
                      <a:fillRect/>
                    </a:stretch>
                  </pic:blipFill>
                  <pic:spPr>
                    <a:xfrm>
                      <a:off x="0" y="0"/>
                      <a:ext cx="379636" cy="646329"/>
                    </a:xfrm>
                    <a:prstGeom prst="rect">
                      <a:avLst/>
                    </a:prstGeom>
                  </pic:spPr>
                </pic:pic>
              </a:graphicData>
            </a:graphic>
          </wp:inline>
        </w:drawing>
      </w:r>
    </w:p>
    <w:p w14:paraId="3041324E" w14:textId="250C499C" w:rsidR="003D06AB" w:rsidRPr="00785ECA" w:rsidRDefault="003D06AB" w:rsidP="003D06AB">
      <w:pPr>
        <w:autoSpaceDE w:val="0"/>
        <w:autoSpaceDN w:val="0"/>
        <w:adjustRightInd w:val="0"/>
        <w:jc w:val="both"/>
        <w:rPr>
          <w:rFonts w:ascii="Helvetica" w:hAnsi="Helvetica"/>
          <w:i/>
          <w:color w:val="FF0000"/>
          <w:sz w:val="18"/>
          <w:lang w:val="it-IT"/>
        </w:rPr>
      </w:pPr>
    </w:p>
    <w:p w14:paraId="406A9026" w14:textId="77777777" w:rsidR="002725B9" w:rsidRPr="00061E94" w:rsidRDefault="002725B9" w:rsidP="002725B9">
      <w:pPr>
        <w:autoSpaceDE w:val="0"/>
        <w:autoSpaceDN w:val="0"/>
        <w:adjustRightInd w:val="0"/>
        <w:jc w:val="both"/>
        <w:rPr>
          <w:rFonts w:ascii="Helvetica" w:hAnsi="Helvetica"/>
          <w:b/>
          <w:bCs/>
          <w:iCs/>
          <w:sz w:val="18"/>
          <w:lang w:val="it-IT"/>
        </w:rPr>
      </w:pPr>
      <w:r>
        <w:rPr>
          <w:rFonts w:ascii="Helvetica" w:hAnsi="Helvetica"/>
          <w:b/>
          <w:bCs/>
          <w:iCs/>
          <w:sz w:val="18"/>
          <w:lang w:val="it-IT"/>
        </w:rPr>
        <w:t>S</w:t>
      </w:r>
      <w:r w:rsidRPr="00061E94">
        <w:rPr>
          <w:rFonts w:ascii="Helvetica" w:hAnsi="Helvetica"/>
          <w:b/>
          <w:bCs/>
          <w:iCs/>
          <w:sz w:val="18"/>
          <w:lang w:val="it-IT"/>
        </w:rPr>
        <w:t>ERPENTI SEDUTTORI TOURBILLON IN ORO ROSA 103257</w:t>
      </w:r>
    </w:p>
    <w:p w14:paraId="5328DD11" w14:textId="77777777" w:rsidR="002725B9" w:rsidRPr="00061E94" w:rsidRDefault="002725B9" w:rsidP="002725B9">
      <w:pPr>
        <w:autoSpaceDE w:val="0"/>
        <w:autoSpaceDN w:val="0"/>
        <w:adjustRightInd w:val="0"/>
        <w:jc w:val="both"/>
        <w:rPr>
          <w:rFonts w:ascii="Helvetica" w:hAnsi="Helvetica"/>
          <w:b/>
          <w:bCs/>
          <w:iCs/>
          <w:sz w:val="18"/>
          <w:lang w:val="it-IT"/>
        </w:rPr>
      </w:pPr>
      <w:r w:rsidRPr="00061E94">
        <w:rPr>
          <w:rFonts w:ascii="Helvetica" w:hAnsi="Helvetica"/>
          <w:b/>
          <w:bCs/>
          <w:iCs/>
          <w:sz w:val="18"/>
          <w:lang w:val="it-IT"/>
        </w:rPr>
        <w:t>Movimento</w:t>
      </w:r>
    </w:p>
    <w:p w14:paraId="61B5B828" w14:textId="77777777" w:rsidR="002725B9" w:rsidRDefault="002725B9" w:rsidP="002725B9">
      <w:pPr>
        <w:autoSpaceDE w:val="0"/>
        <w:autoSpaceDN w:val="0"/>
        <w:adjustRightInd w:val="0"/>
        <w:jc w:val="both"/>
        <w:rPr>
          <w:rFonts w:ascii="Helvetica" w:hAnsi="Helvetica"/>
          <w:iCs/>
          <w:sz w:val="18"/>
          <w:lang w:val="it-IT"/>
        </w:rPr>
      </w:pPr>
      <w:r>
        <w:rPr>
          <w:rFonts w:ascii="Helvetica" w:hAnsi="Helvetica"/>
          <w:iCs/>
          <w:sz w:val="18"/>
          <w:lang w:val="it-IT"/>
        </w:rPr>
        <w:t xml:space="preserve">Movimento meccanico di manifattura a carica manuale, calibro BVL150, tourbillon, indicatore delle ore e dei minuti, riserva di carica di 40 ore, 21.600 alternanze/ora (3Hz), 23 </w:t>
      </w:r>
      <w:proofErr w:type="spellStart"/>
      <w:r>
        <w:rPr>
          <w:rFonts w:ascii="Helvetica" w:hAnsi="Helvetica"/>
          <w:iCs/>
          <w:sz w:val="18"/>
          <w:lang w:val="it-IT"/>
        </w:rPr>
        <w:t>jewels</w:t>
      </w:r>
      <w:proofErr w:type="spellEnd"/>
      <w:r>
        <w:rPr>
          <w:rFonts w:ascii="Helvetica" w:hAnsi="Helvetica"/>
          <w:iCs/>
          <w:sz w:val="18"/>
          <w:lang w:val="it-IT"/>
        </w:rPr>
        <w:t>. Dimensioni del movimento: 22mm x 18mm; spessore: 3.65mm.</w:t>
      </w:r>
    </w:p>
    <w:p w14:paraId="1366AE5A" w14:textId="77777777" w:rsidR="002725B9" w:rsidRPr="00061E94" w:rsidRDefault="002725B9" w:rsidP="002725B9">
      <w:pPr>
        <w:autoSpaceDE w:val="0"/>
        <w:autoSpaceDN w:val="0"/>
        <w:adjustRightInd w:val="0"/>
        <w:jc w:val="both"/>
        <w:rPr>
          <w:rFonts w:ascii="Helvetica" w:hAnsi="Helvetica"/>
          <w:b/>
          <w:bCs/>
          <w:iCs/>
          <w:sz w:val="18"/>
          <w:lang w:val="it-IT"/>
        </w:rPr>
      </w:pPr>
      <w:r w:rsidRPr="00061E94">
        <w:rPr>
          <w:rFonts w:ascii="Helvetica" w:hAnsi="Helvetica"/>
          <w:b/>
          <w:bCs/>
          <w:iCs/>
          <w:sz w:val="18"/>
          <w:lang w:val="it-IT"/>
        </w:rPr>
        <w:t>Cassa e quadrante</w:t>
      </w:r>
    </w:p>
    <w:p w14:paraId="653B61AC" w14:textId="77777777" w:rsidR="002725B9" w:rsidRPr="00061E94" w:rsidRDefault="002725B9" w:rsidP="002725B9">
      <w:pPr>
        <w:autoSpaceDE w:val="0"/>
        <w:autoSpaceDN w:val="0"/>
        <w:adjustRightInd w:val="0"/>
        <w:jc w:val="both"/>
        <w:rPr>
          <w:rFonts w:ascii="Arial" w:hAnsi="Arial" w:cs="Arial"/>
          <w:sz w:val="18"/>
          <w:lang w:val="it-IT"/>
        </w:rPr>
      </w:pPr>
      <w:r w:rsidRPr="00061E94">
        <w:rPr>
          <w:rFonts w:ascii="Helvetica" w:hAnsi="Helvetica"/>
          <w:iCs/>
          <w:sz w:val="18"/>
          <w:lang w:val="it-IT"/>
        </w:rPr>
        <w:t xml:space="preserve">Cassa di 34mm in oro rosa 18 </w:t>
      </w:r>
      <w:proofErr w:type="spellStart"/>
      <w:r w:rsidRPr="00061E94">
        <w:rPr>
          <w:rFonts w:ascii="Helvetica" w:hAnsi="Helvetica"/>
          <w:iCs/>
          <w:sz w:val="18"/>
          <w:lang w:val="it-IT"/>
        </w:rPr>
        <w:t>kt</w:t>
      </w:r>
      <w:proofErr w:type="spellEnd"/>
      <w:r w:rsidRPr="00061E94">
        <w:rPr>
          <w:rFonts w:ascii="Helvetica" w:hAnsi="Helvetica"/>
          <w:iCs/>
          <w:sz w:val="18"/>
          <w:lang w:val="it-IT"/>
        </w:rPr>
        <w:t xml:space="preserve"> completamente incastonata a neve con diamanti tondi taglio brillante</w:t>
      </w:r>
      <w:r>
        <w:rPr>
          <w:rFonts w:ascii="Helvetica" w:hAnsi="Helvetica"/>
          <w:iCs/>
          <w:sz w:val="18"/>
          <w:lang w:val="it-IT"/>
        </w:rPr>
        <w:t>.</w:t>
      </w:r>
      <w:r w:rsidRPr="00061E94">
        <w:rPr>
          <w:rFonts w:ascii="Helvetica" w:hAnsi="Helvetica"/>
          <w:iCs/>
          <w:sz w:val="18"/>
          <w:lang w:val="it-IT"/>
        </w:rPr>
        <w:t xml:space="preserve"> Corona in oro rosa 18 </w:t>
      </w:r>
      <w:proofErr w:type="spellStart"/>
      <w:r w:rsidRPr="00061E94">
        <w:rPr>
          <w:rFonts w:ascii="Helvetica" w:hAnsi="Helvetica"/>
          <w:iCs/>
          <w:sz w:val="18"/>
          <w:lang w:val="it-IT"/>
        </w:rPr>
        <w:t>kt</w:t>
      </w:r>
      <w:proofErr w:type="spellEnd"/>
      <w:r w:rsidRPr="00061E94">
        <w:rPr>
          <w:rFonts w:ascii="Helvetica" w:hAnsi="Helvetica"/>
          <w:iCs/>
          <w:sz w:val="18"/>
          <w:lang w:val="it-IT"/>
        </w:rPr>
        <w:t xml:space="preserve"> incastonata con un rubino taglio cabochon </w:t>
      </w:r>
      <w:r w:rsidRPr="00061E94">
        <w:rPr>
          <w:rFonts w:ascii="Arial" w:hAnsi="Arial" w:cs="Arial"/>
          <w:sz w:val="18"/>
          <w:lang w:val="it-IT"/>
        </w:rPr>
        <w:t xml:space="preserve">(~0.28 </w:t>
      </w:r>
      <w:proofErr w:type="spellStart"/>
      <w:r w:rsidRPr="00061E94">
        <w:rPr>
          <w:rFonts w:ascii="Arial" w:hAnsi="Arial" w:cs="Arial"/>
          <w:sz w:val="18"/>
          <w:lang w:val="it-IT"/>
        </w:rPr>
        <w:t>ct</w:t>
      </w:r>
      <w:proofErr w:type="spellEnd"/>
      <w:r w:rsidRPr="00061E94">
        <w:rPr>
          <w:rFonts w:ascii="Arial" w:hAnsi="Arial" w:cs="Arial"/>
          <w:sz w:val="18"/>
          <w:lang w:val="it-IT"/>
        </w:rPr>
        <w:t>). Spessore della cassa: 8.90mm.</w:t>
      </w:r>
      <w:r w:rsidRPr="00061E94">
        <w:rPr>
          <w:rFonts w:ascii="Arial" w:eastAsia="Times New Roman" w:hAnsi="Arial" w:cs="Arial"/>
          <w:sz w:val="18"/>
          <w:szCs w:val="18"/>
          <w:lang w:val="it-IT"/>
        </w:rPr>
        <w:t xml:space="preserve"> Impermeabilità fino a 30m. Quadrante interamente incastonato a neve con diamanti tondi taglio brillante. </w:t>
      </w:r>
    </w:p>
    <w:p w14:paraId="321EFF6B" w14:textId="77777777" w:rsidR="002725B9" w:rsidRPr="00A871DF" w:rsidRDefault="002725B9" w:rsidP="002725B9">
      <w:pPr>
        <w:autoSpaceDE w:val="0"/>
        <w:autoSpaceDN w:val="0"/>
        <w:adjustRightInd w:val="0"/>
        <w:jc w:val="both"/>
        <w:rPr>
          <w:rFonts w:ascii="Arial" w:hAnsi="Arial" w:cs="Arial"/>
          <w:b/>
          <w:sz w:val="18"/>
          <w:lang w:val="it-IT"/>
        </w:rPr>
      </w:pPr>
      <w:r w:rsidRPr="00A871DF">
        <w:rPr>
          <w:rFonts w:ascii="Arial" w:hAnsi="Arial" w:cs="Arial"/>
          <w:b/>
          <w:sz w:val="18"/>
          <w:lang w:val="it-IT"/>
        </w:rPr>
        <w:t>Cinturino</w:t>
      </w:r>
    </w:p>
    <w:p w14:paraId="6A396FFB" w14:textId="77777777" w:rsidR="002725B9" w:rsidRPr="00061E94" w:rsidRDefault="002725B9" w:rsidP="002725B9">
      <w:pPr>
        <w:autoSpaceDE w:val="0"/>
        <w:autoSpaceDN w:val="0"/>
        <w:adjustRightInd w:val="0"/>
        <w:jc w:val="both"/>
        <w:rPr>
          <w:rFonts w:ascii="Arial" w:hAnsi="Arial" w:cs="Arial"/>
          <w:bCs/>
          <w:sz w:val="18"/>
          <w:lang w:val="it-IT"/>
        </w:rPr>
      </w:pPr>
      <w:r w:rsidRPr="00061E94">
        <w:rPr>
          <w:rFonts w:ascii="Arial" w:hAnsi="Arial" w:cs="Arial"/>
          <w:bCs/>
          <w:sz w:val="18"/>
          <w:lang w:val="it-IT"/>
        </w:rPr>
        <w:t xml:space="preserve">Cinturino in alligatore marrone </w:t>
      </w:r>
      <w:bookmarkStart w:id="0" w:name="_Hlk26427609"/>
      <w:r w:rsidRPr="00061E94">
        <w:rPr>
          <w:rFonts w:ascii="Arial" w:hAnsi="Arial" w:cs="Arial"/>
          <w:bCs/>
          <w:sz w:val="18"/>
          <w:lang w:val="it-IT"/>
        </w:rPr>
        <w:t>con fibbia pieghevole incastonata con diamanti tondi taglio brillante.</w:t>
      </w:r>
    </w:p>
    <w:p w14:paraId="3889CE4B" w14:textId="77777777" w:rsidR="002725B9" w:rsidRPr="00061E94" w:rsidRDefault="002725B9" w:rsidP="002725B9">
      <w:pPr>
        <w:autoSpaceDE w:val="0"/>
        <w:autoSpaceDN w:val="0"/>
        <w:adjustRightInd w:val="0"/>
        <w:jc w:val="both"/>
        <w:rPr>
          <w:rFonts w:ascii="Arial" w:hAnsi="Arial" w:cs="Arial"/>
          <w:bCs/>
          <w:sz w:val="18"/>
          <w:lang w:val="it-IT"/>
        </w:rPr>
      </w:pPr>
      <w:r w:rsidRPr="00061E94">
        <w:rPr>
          <w:rFonts w:ascii="Arial" w:hAnsi="Arial" w:cs="Arial"/>
          <w:bCs/>
          <w:sz w:val="18"/>
          <w:lang w:val="it-IT"/>
        </w:rPr>
        <w:t xml:space="preserve">299 diamanti in totale </w:t>
      </w:r>
      <w:r w:rsidRPr="00061E94">
        <w:rPr>
          <w:rFonts w:ascii="Arial" w:hAnsi="Arial" w:cs="Arial"/>
          <w:bCs/>
          <w:sz w:val="18"/>
        </w:rPr>
        <w:t xml:space="preserve">(~2.88 </w:t>
      </w:r>
      <w:proofErr w:type="spellStart"/>
      <w:r w:rsidRPr="00061E94">
        <w:rPr>
          <w:rFonts w:ascii="Arial" w:hAnsi="Arial" w:cs="Arial"/>
          <w:bCs/>
          <w:sz w:val="18"/>
        </w:rPr>
        <w:t>cts</w:t>
      </w:r>
      <w:proofErr w:type="spellEnd"/>
      <w:r w:rsidRPr="00061E94">
        <w:rPr>
          <w:rFonts w:ascii="Arial" w:hAnsi="Arial" w:cs="Arial"/>
          <w:bCs/>
          <w:sz w:val="18"/>
        </w:rPr>
        <w:t>)</w:t>
      </w:r>
    </w:p>
    <w:bookmarkEnd w:id="0"/>
    <w:p w14:paraId="16792419" w14:textId="77777777" w:rsidR="002725B9" w:rsidRPr="002725B9" w:rsidRDefault="002725B9" w:rsidP="003D06AB">
      <w:pPr>
        <w:autoSpaceDE w:val="0"/>
        <w:autoSpaceDN w:val="0"/>
        <w:adjustRightInd w:val="0"/>
        <w:jc w:val="both"/>
        <w:rPr>
          <w:rFonts w:ascii="Helvetica" w:hAnsi="Helvetica"/>
          <w:i/>
          <w:color w:val="FF0000"/>
          <w:sz w:val="18"/>
        </w:rPr>
      </w:pPr>
    </w:p>
    <w:p w14:paraId="50339CDF" w14:textId="77777777" w:rsidR="003D06AB" w:rsidRPr="006F5BA7" w:rsidRDefault="003D06AB" w:rsidP="003D06AB">
      <w:pPr>
        <w:autoSpaceDE w:val="0"/>
        <w:autoSpaceDN w:val="0"/>
        <w:adjustRightInd w:val="0"/>
        <w:jc w:val="both"/>
        <w:rPr>
          <w:rFonts w:ascii="Helvetica" w:hAnsi="Helvetica"/>
          <w:i/>
          <w:sz w:val="18"/>
        </w:rPr>
      </w:pPr>
      <w:r>
        <w:rPr>
          <w:noProof/>
          <w:lang w:eastAsia="ja-JP"/>
        </w:rPr>
        <w:drawing>
          <wp:inline distT="0" distB="0" distL="0" distR="0" wp14:anchorId="642ACA31" wp14:editId="589BAD44">
            <wp:extent cx="333470" cy="567732"/>
            <wp:effectExtent l="0" t="0" r="9525" b="381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link="rId8">
                      <a:extLst>
                        <a:ext uri="{28A0092B-C50C-407E-A947-70E740481C1C}">
                          <a14:useLocalDpi xmlns:a14="http://schemas.microsoft.com/office/drawing/2010/main" val="0"/>
                        </a:ext>
                      </a:extLst>
                    </a:blip>
                    <a:stretch>
                      <a:fillRect/>
                    </a:stretch>
                  </pic:blipFill>
                  <pic:spPr>
                    <a:xfrm>
                      <a:off x="0" y="0"/>
                      <a:ext cx="343513" cy="584830"/>
                    </a:xfrm>
                    <a:prstGeom prst="rect">
                      <a:avLst/>
                    </a:prstGeom>
                  </pic:spPr>
                </pic:pic>
              </a:graphicData>
            </a:graphic>
          </wp:inline>
        </w:drawing>
      </w:r>
    </w:p>
    <w:p w14:paraId="5F047EBD" w14:textId="67763F65" w:rsidR="003D06AB" w:rsidRPr="00785ECA" w:rsidRDefault="003D06AB" w:rsidP="003D06AB">
      <w:pPr>
        <w:autoSpaceDE w:val="0"/>
        <w:autoSpaceDN w:val="0"/>
        <w:adjustRightInd w:val="0"/>
        <w:jc w:val="both"/>
        <w:rPr>
          <w:rFonts w:ascii="Arial" w:hAnsi="Arial" w:cs="Arial"/>
          <w:color w:val="FF0000"/>
          <w:sz w:val="18"/>
          <w:lang w:val="it-IT"/>
        </w:rPr>
      </w:pPr>
    </w:p>
    <w:p w14:paraId="59DCA39A" w14:textId="77777777" w:rsidR="002725B9" w:rsidRPr="00576372" w:rsidRDefault="002725B9" w:rsidP="002725B9">
      <w:pPr>
        <w:spacing w:line="288" w:lineRule="atLeast"/>
        <w:jc w:val="both"/>
        <w:rPr>
          <w:rFonts w:ascii="Century Gothic" w:hAnsi="Century Gothic" w:cs="Times New Roman"/>
          <w:b/>
          <w:caps/>
          <w:spacing w:val="15"/>
          <w:sz w:val="18"/>
          <w:szCs w:val="38"/>
          <w:lang w:val="it-IT" w:eastAsia="fr-FR"/>
        </w:rPr>
      </w:pPr>
      <w:r w:rsidRPr="00576372">
        <w:rPr>
          <w:rFonts w:ascii="Century Gothic" w:hAnsi="Century Gothic" w:cs="Times New Roman"/>
          <w:b/>
          <w:caps/>
          <w:spacing w:val="15"/>
          <w:sz w:val="18"/>
          <w:szCs w:val="38"/>
          <w:lang w:val="it-IT" w:eastAsia="fr-FR"/>
        </w:rPr>
        <w:t>serpenti seduttori TOURBILLON IN ORO BIANCO 103260</w:t>
      </w:r>
    </w:p>
    <w:p w14:paraId="007D301A" w14:textId="77777777" w:rsidR="002725B9" w:rsidRPr="00A871DF" w:rsidRDefault="002725B9" w:rsidP="002725B9">
      <w:pPr>
        <w:jc w:val="both"/>
        <w:rPr>
          <w:rFonts w:ascii="Arial" w:eastAsia="Times New Roman" w:hAnsi="Arial" w:cs="Arial"/>
          <w:b/>
          <w:sz w:val="18"/>
          <w:szCs w:val="18"/>
          <w:lang w:val="it-IT"/>
        </w:rPr>
      </w:pPr>
      <w:r w:rsidRPr="00A871DF">
        <w:rPr>
          <w:rFonts w:ascii="Arial" w:eastAsia="Times New Roman" w:hAnsi="Arial" w:cs="Arial"/>
          <w:b/>
          <w:sz w:val="18"/>
          <w:szCs w:val="18"/>
          <w:lang w:val="it-IT"/>
        </w:rPr>
        <w:t>Movimento</w:t>
      </w:r>
    </w:p>
    <w:p w14:paraId="5DAB1129" w14:textId="77777777" w:rsidR="002725B9" w:rsidRPr="00576372" w:rsidRDefault="002725B9" w:rsidP="002725B9">
      <w:pPr>
        <w:autoSpaceDE w:val="0"/>
        <w:autoSpaceDN w:val="0"/>
        <w:adjustRightInd w:val="0"/>
        <w:jc w:val="both"/>
        <w:rPr>
          <w:rFonts w:ascii="Arial" w:hAnsi="Arial" w:cs="Arial"/>
          <w:sz w:val="18"/>
          <w:lang w:val="it-IT"/>
        </w:rPr>
      </w:pPr>
      <w:r w:rsidRPr="00576372">
        <w:rPr>
          <w:rFonts w:ascii="Arial" w:hAnsi="Arial" w:cs="Arial"/>
          <w:sz w:val="18"/>
          <w:lang w:val="it-IT"/>
        </w:rPr>
        <w:t xml:space="preserve">Movimento meccanico di manifattura a carica manuale, calibro BVL150, tourbillon, indicatore delle ore e dei minuti, riserva di carica di 40 ore, 21.600 alternanze/ora (3Hz), 23 </w:t>
      </w:r>
      <w:proofErr w:type="spellStart"/>
      <w:r w:rsidRPr="00576372">
        <w:rPr>
          <w:rFonts w:ascii="Arial" w:hAnsi="Arial" w:cs="Arial"/>
          <w:sz w:val="18"/>
          <w:lang w:val="it-IT"/>
        </w:rPr>
        <w:t>jewels</w:t>
      </w:r>
      <w:proofErr w:type="spellEnd"/>
      <w:r w:rsidRPr="00576372">
        <w:rPr>
          <w:rFonts w:ascii="Arial" w:hAnsi="Arial" w:cs="Arial"/>
          <w:sz w:val="18"/>
          <w:lang w:val="it-IT"/>
        </w:rPr>
        <w:t xml:space="preserve">. Dimensioni del movimento: 22mm x 18mm; spessore: 3.65mm. </w:t>
      </w:r>
    </w:p>
    <w:p w14:paraId="06BE492F" w14:textId="77777777" w:rsidR="002725B9" w:rsidRPr="00A871DF" w:rsidRDefault="002725B9" w:rsidP="002725B9">
      <w:pPr>
        <w:autoSpaceDE w:val="0"/>
        <w:autoSpaceDN w:val="0"/>
        <w:adjustRightInd w:val="0"/>
        <w:jc w:val="both"/>
        <w:rPr>
          <w:rFonts w:ascii="Arial" w:hAnsi="Arial" w:cs="Arial"/>
          <w:b/>
          <w:sz w:val="18"/>
          <w:lang w:val="it-IT"/>
        </w:rPr>
      </w:pPr>
      <w:r w:rsidRPr="00A871DF">
        <w:rPr>
          <w:rFonts w:ascii="Arial" w:hAnsi="Arial" w:cs="Arial"/>
          <w:b/>
          <w:sz w:val="18"/>
          <w:lang w:val="it-IT"/>
        </w:rPr>
        <w:t>Cassa e quadrante</w:t>
      </w:r>
    </w:p>
    <w:p w14:paraId="4D0A559B" w14:textId="77777777" w:rsidR="002725B9" w:rsidRPr="00576372" w:rsidRDefault="002725B9" w:rsidP="002725B9">
      <w:pPr>
        <w:autoSpaceDE w:val="0"/>
        <w:autoSpaceDN w:val="0"/>
        <w:adjustRightInd w:val="0"/>
        <w:jc w:val="both"/>
        <w:rPr>
          <w:rFonts w:ascii="Arial" w:hAnsi="Arial" w:cs="Arial"/>
          <w:sz w:val="18"/>
          <w:lang w:val="it-IT"/>
        </w:rPr>
      </w:pPr>
      <w:r w:rsidRPr="00576372">
        <w:rPr>
          <w:rFonts w:ascii="Arial" w:hAnsi="Arial" w:cs="Arial"/>
          <w:sz w:val="18"/>
          <w:lang w:val="it-IT"/>
        </w:rPr>
        <w:t>Cassa</w:t>
      </w:r>
      <w:r>
        <w:rPr>
          <w:rFonts w:ascii="Arial" w:hAnsi="Arial" w:cs="Arial"/>
          <w:sz w:val="18"/>
          <w:lang w:val="it-IT"/>
        </w:rPr>
        <w:t xml:space="preserve"> di </w:t>
      </w:r>
      <w:r w:rsidRPr="00576372">
        <w:rPr>
          <w:rFonts w:ascii="Arial" w:hAnsi="Arial" w:cs="Arial"/>
          <w:sz w:val="18"/>
          <w:lang w:val="it-IT"/>
        </w:rPr>
        <w:t xml:space="preserve">34mm in oro bianco 18kt </w:t>
      </w:r>
      <w:r>
        <w:rPr>
          <w:rFonts w:ascii="Arial" w:hAnsi="Arial" w:cs="Arial"/>
          <w:sz w:val="18"/>
          <w:lang w:val="it-IT"/>
        </w:rPr>
        <w:t>completamente</w:t>
      </w:r>
      <w:r w:rsidRPr="00576372">
        <w:rPr>
          <w:rFonts w:ascii="Arial" w:hAnsi="Arial" w:cs="Arial"/>
          <w:sz w:val="18"/>
          <w:lang w:val="it-IT"/>
        </w:rPr>
        <w:t xml:space="preserve"> incastonata a neve con diamanti tondi taglio brillante, corona in oro bianco 18kt incastonata con uno zaffiro taglio cabochon (~0.27 </w:t>
      </w:r>
      <w:proofErr w:type="spellStart"/>
      <w:r w:rsidRPr="00576372">
        <w:rPr>
          <w:rFonts w:ascii="Arial" w:hAnsi="Arial" w:cs="Arial"/>
          <w:sz w:val="18"/>
          <w:lang w:val="it-IT"/>
        </w:rPr>
        <w:t>ct</w:t>
      </w:r>
      <w:proofErr w:type="spellEnd"/>
      <w:r w:rsidRPr="00576372">
        <w:rPr>
          <w:rFonts w:ascii="Arial" w:hAnsi="Arial" w:cs="Arial"/>
          <w:sz w:val="18"/>
          <w:lang w:val="it-IT"/>
        </w:rPr>
        <w:t>). Spessore della cassa: 8.90mm.</w:t>
      </w:r>
      <w:r w:rsidRPr="00576372">
        <w:rPr>
          <w:rFonts w:ascii="Arial" w:eastAsia="Times New Roman" w:hAnsi="Arial" w:cs="Arial"/>
          <w:sz w:val="18"/>
          <w:szCs w:val="18"/>
          <w:lang w:val="it-IT"/>
        </w:rPr>
        <w:t xml:space="preserve"> Impermeabilità fino a 30m.</w:t>
      </w:r>
      <w:r>
        <w:rPr>
          <w:rFonts w:ascii="Arial" w:eastAsia="Times New Roman" w:hAnsi="Arial" w:cs="Arial"/>
          <w:sz w:val="18"/>
          <w:szCs w:val="18"/>
          <w:lang w:val="it-IT"/>
        </w:rPr>
        <w:t xml:space="preserve"> </w:t>
      </w:r>
      <w:r w:rsidRPr="00576372">
        <w:rPr>
          <w:rFonts w:ascii="Arial" w:eastAsia="Times New Roman" w:hAnsi="Arial" w:cs="Arial"/>
          <w:sz w:val="18"/>
          <w:szCs w:val="18"/>
          <w:lang w:val="it-IT"/>
        </w:rPr>
        <w:t xml:space="preserve">Quadrante interamente incastonato a neve con diamanti </w:t>
      </w:r>
      <w:r>
        <w:rPr>
          <w:rFonts w:ascii="Arial" w:eastAsia="Times New Roman" w:hAnsi="Arial" w:cs="Arial"/>
          <w:sz w:val="18"/>
          <w:szCs w:val="18"/>
          <w:lang w:val="it-IT"/>
        </w:rPr>
        <w:t>t</w:t>
      </w:r>
      <w:r w:rsidRPr="00576372">
        <w:rPr>
          <w:rFonts w:ascii="Arial" w:eastAsia="Times New Roman" w:hAnsi="Arial" w:cs="Arial"/>
          <w:sz w:val="18"/>
          <w:szCs w:val="18"/>
          <w:lang w:val="it-IT"/>
        </w:rPr>
        <w:t xml:space="preserve">ondi taglio brillante. </w:t>
      </w:r>
    </w:p>
    <w:p w14:paraId="20830ABB" w14:textId="77777777" w:rsidR="002725B9" w:rsidRPr="00A871DF" w:rsidRDefault="002725B9" w:rsidP="002725B9">
      <w:pPr>
        <w:autoSpaceDE w:val="0"/>
        <w:autoSpaceDN w:val="0"/>
        <w:adjustRightInd w:val="0"/>
        <w:jc w:val="both"/>
        <w:rPr>
          <w:rFonts w:ascii="Arial" w:hAnsi="Arial" w:cs="Arial"/>
          <w:b/>
          <w:sz w:val="18"/>
          <w:lang w:val="it-IT"/>
        </w:rPr>
      </w:pPr>
      <w:r w:rsidRPr="00A871DF">
        <w:rPr>
          <w:rFonts w:ascii="Arial" w:hAnsi="Arial" w:cs="Arial"/>
          <w:b/>
          <w:sz w:val="18"/>
          <w:lang w:val="it-IT"/>
        </w:rPr>
        <w:t>Cinturino</w:t>
      </w:r>
    </w:p>
    <w:p w14:paraId="5E3F5F3B" w14:textId="77777777" w:rsidR="002725B9" w:rsidRPr="00576372" w:rsidRDefault="002725B9" w:rsidP="002725B9">
      <w:pPr>
        <w:autoSpaceDE w:val="0"/>
        <w:autoSpaceDN w:val="0"/>
        <w:adjustRightInd w:val="0"/>
        <w:jc w:val="both"/>
        <w:rPr>
          <w:rFonts w:ascii="Arial" w:hAnsi="Arial" w:cs="Arial"/>
          <w:bCs/>
          <w:sz w:val="18"/>
          <w:lang w:val="it-IT"/>
        </w:rPr>
      </w:pPr>
      <w:r w:rsidRPr="00576372">
        <w:rPr>
          <w:rFonts w:ascii="Arial" w:hAnsi="Arial" w:cs="Arial"/>
          <w:sz w:val="18"/>
          <w:lang w:val="it-IT"/>
        </w:rPr>
        <w:t xml:space="preserve">Cinturino in alligatore blu </w:t>
      </w:r>
      <w:r w:rsidRPr="00576372">
        <w:rPr>
          <w:rFonts w:ascii="Arial" w:hAnsi="Arial" w:cs="Arial"/>
          <w:bCs/>
          <w:sz w:val="18"/>
          <w:lang w:val="it-IT"/>
        </w:rPr>
        <w:t>con fibbia pieghevole incastonata con diamanti tondi taglio brillante.</w:t>
      </w:r>
    </w:p>
    <w:p w14:paraId="40353639" w14:textId="77777777" w:rsidR="002725B9" w:rsidRPr="00576372" w:rsidRDefault="002725B9" w:rsidP="002725B9">
      <w:pPr>
        <w:autoSpaceDE w:val="0"/>
        <w:autoSpaceDN w:val="0"/>
        <w:adjustRightInd w:val="0"/>
        <w:jc w:val="both"/>
        <w:rPr>
          <w:rFonts w:ascii="Arial" w:hAnsi="Arial" w:cs="Arial"/>
          <w:bCs/>
          <w:sz w:val="18"/>
          <w:lang w:val="it-IT"/>
        </w:rPr>
      </w:pPr>
      <w:r w:rsidRPr="00576372">
        <w:rPr>
          <w:rFonts w:ascii="Arial" w:hAnsi="Arial" w:cs="Arial"/>
          <w:bCs/>
          <w:sz w:val="18"/>
          <w:lang w:val="it-IT"/>
        </w:rPr>
        <w:t xml:space="preserve">299 diamanti in totale </w:t>
      </w:r>
      <w:r w:rsidRPr="00576372">
        <w:rPr>
          <w:rFonts w:ascii="Arial" w:hAnsi="Arial" w:cs="Arial"/>
          <w:bCs/>
          <w:sz w:val="18"/>
        </w:rPr>
        <w:t xml:space="preserve">(~2.88 </w:t>
      </w:r>
      <w:proofErr w:type="spellStart"/>
      <w:r w:rsidRPr="00576372">
        <w:rPr>
          <w:rFonts w:ascii="Arial" w:hAnsi="Arial" w:cs="Arial"/>
          <w:bCs/>
          <w:sz w:val="18"/>
        </w:rPr>
        <w:t>cts</w:t>
      </w:r>
      <w:proofErr w:type="spellEnd"/>
      <w:r w:rsidRPr="00576372">
        <w:rPr>
          <w:rFonts w:ascii="Arial" w:hAnsi="Arial" w:cs="Arial"/>
          <w:bCs/>
          <w:sz w:val="18"/>
        </w:rPr>
        <w:t>)</w:t>
      </w:r>
    </w:p>
    <w:p w14:paraId="3E6B0512" w14:textId="77777777" w:rsidR="002725B9" w:rsidRPr="002725B9" w:rsidRDefault="002725B9" w:rsidP="003D06AB">
      <w:pPr>
        <w:autoSpaceDE w:val="0"/>
        <w:autoSpaceDN w:val="0"/>
        <w:adjustRightInd w:val="0"/>
        <w:jc w:val="both"/>
        <w:rPr>
          <w:rFonts w:ascii="Arial" w:hAnsi="Arial" w:cs="Arial"/>
          <w:color w:val="FF0000"/>
          <w:sz w:val="18"/>
        </w:rPr>
      </w:pPr>
    </w:p>
    <w:p w14:paraId="279C3819" w14:textId="6370BDB6" w:rsidR="003D06AB" w:rsidRPr="00785ECA" w:rsidRDefault="003D06AB" w:rsidP="003D06AB">
      <w:pPr>
        <w:autoSpaceDE w:val="0"/>
        <w:autoSpaceDN w:val="0"/>
        <w:adjustRightInd w:val="0"/>
        <w:jc w:val="both"/>
        <w:rPr>
          <w:rFonts w:ascii="Helvetica" w:hAnsi="Helvetica"/>
          <w:color w:val="FF0000"/>
          <w:sz w:val="18"/>
        </w:rPr>
      </w:pPr>
      <w:r w:rsidRPr="002725B9">
        <w:rPr>
          <w:rFonts w:ascii="Helvetica" w:hAnsi="Helvetica"/>
          <w:noProof/>
          <w:color w:val="FF0000"/>
          <w:sz w:val="18"/>
          <w:lang w:eastAsia="ja-JP"/>
        </w:rPr>
        <w:drawing>
          <wp:inline distT="0" distB="0" distL="0" distR="0" wp14:anchorId="6752E005" wp14:editId="7169033E">
            <wp:extent cx="346668" cy="589944"/>
            <wp:effectExtent l="0" t="0" r="0" b="0"/>
            <wp:docPr id="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0671" cy="596756"/>
                    </a:xfrm>
                    <a:prstGeom prst="rect">
                      <a:avLst/>
                    </a:prstGeom>
                  </pic:spPr>
                </pic:pic>
              </a:graphicData>
            </a:graphic>
          </wp:inline>
        </w:drawing>
      </w:r>
    </w:p>
    <w:p w14:paraId="2F20CDDB" w14:textId="77777777" w:rsidR="003D06AB" w:rsidRPr="002725B9" w:rsidRDefault="003D06AB" w:rsidP="003D06AB">
      <w:pPr>
        <w:autoSpaceDE w:val="0"/>
        <w:autoSpaceDN w:val="0"/>
        <w:adjustRightInd w:val="0"/>
        <w:jc w:val="both"/>
        <w:rPr>
          <w:rFonts w:ascii="Helvetica" w:hAnsi="Helvetica"/>
          <w:color w:val="FF0000"/>
          <w:sz w:val="18"/>
          <w:lang w:val="it-IT"/>
        </w:rPr>
      </w:pPr>
      <w:r w:rsidRPr="002725B9">
        <w:rPr>
          <w:rFonts w:ascii="Helvetica" w:hAnsi="Helvetica"/>
          <w:color w:val="FF0000"/>
          <w:sz w:val="18"/>
          <w:lang w:val="it-IT"/>
        </w:rPr>
        <w:t xml:space="preserve"> </w:t>
      </w:r>
    </w:p>
    <w:p w14:paraId="15676E04" w14:textId="77777777" w:rsidR="002725B9" w:rsidRPr="005D31AB" w:rsidRDefault="002725B9" w:rsidP="002725B9">
      <w:pPr>
        <w:autoSpaceDE w:val="0"/>
        <w:autoSpaceDN w:val="0"/>
        <w:adjustRightInd w:val="0"/>
        <w:jc w:val="both"/>
        <w:rPr>
          <w:rFonts w:ascii="Helvetica" w:hAnsi="Helvetica"/>
          <w:b/>
          <w:bCs/>
          <w:sz w:val="18"/>
          <w:lang w:val="it-IT"/>
        </w:rPr>
      </w:pPr>
      <w:r w:rsidRPr="005D31AB">
        <w:rPr>
          <w:rFonts w:ascii="Helvetica" w:hAnsi="Helvetica"/>
          <w:b/>
          <w:bCs/>
          <w:sz w:val="18"/>
          <w:lang w:val="it-IT"/>
        </w:rPr>
        <w:t>SERPENTI SEDUTTORI TOURBILLON IN ORO BIANCO E FULL DIAMOND 103262</w:t>
      </w:r>
    </w:p>
    <w:p w14:paraId="3BF45763" w14:textId="77777777" w:rsidR="002725B9" w:rsidRPr="005D31AB" w:rsidRDefault="002725B9" w:rsidP="002725B9">
      <w:pPr>
        <w:autoSpaceDE w:val="0"/>
        <w:autoSpaceDN w:val="0"/>
        <w:adjustRightInd w:val="0"/>
        <w:jc w:val="both"/>
        <w:rPr>
          <w:rFonts w:ascii="Helvetica" w:hAnsi="Helvetica"/>
          <w:b/>
          <w:bCs/>
          <w:sz w:val="18"/>
          <w:lang w:val="it-IT"/>
        </w:rPr>
      </w:pPr>
      <w:r w:rsidRPr="005D31AB">
        <w:rPr>
          <w:rFonts w:ascii="Helvetica" w:hAnsi="Helvetica"/>
          <w:b/>
          <w:bCs/>
          <w:sz w:val="18"/>
          <w:lang w:val="it-IT"/>
        </w:rPr>
        <w:t>Movimento</w:t>
      </w:r>
    </w:p>
    <w:p w14:paraId="27C932D4" w14:textId="77777777" w:rsidR="002725B9" w:rsidRDefault="002725B9" w:rsidP="002725B9">
      <w:pPr>
        <w:autoSpaceDE w:val="0"/>
        <w:autoSpaceDN w:val="0"/>
        <w:adjustRightInd w:val="0"/>
        <w:jc w:val="both"/>
        <w:rPr>
          <w:rFonts w:ascii="Helvetica" w:hAnsi="Helvetica"/>
          <w:sz w:val="18"/>
          <w:lang w:val="it-IT"/>
        </w:rPr>
      </w:pPr>
      <w:r>
        <w:rPr>
          <w:rFonts w:ascii="Helvetica" w:hAnsi="Helvetica"/>
          <w:sz w:val="18"/>
          <w:lang w:val="it-IT"/>
        </w:rPr>
        <w:t xml:space="preserve">Movimento meccanico di manifattura a carica manuale, calibro BVL 150, tourbillon, indicatore delle ore e dei minuti, 40 ore di riserva di carica, 21.600 alternanze/ora (3Hz), 23 </w:t>
      </w:r>
      <w:proofErr w:type="spellStart"/>
      <w:r>
        <w:rPr>
          <w:rFonts w:ascii="Helvetica" w:hAnsi="Helvetica"/>
          <w:sz w:val="18"/>
          <w:lang w:val="it-IT"/>
        </w:rPr>
        <w:t>jewels</w:t>
      </w:r>
      <w:proofErr w:type="spellEnd"/>
      <w:r>
        <w:rPr>
          <w:rFonts w:ascii="Helvetica" w:hAnsi="Helvetica"/>
          <w:sz w:val="18"/>
          <w:lang w:val="it-IT"/>
        </w:rPr>
        <w:t>. Dimensioni del movimento: 22mm x 18mm; spessore: 3.65mm.</w:t>
      </w:r>
    </w:p>
    <w:p w14:paraId="6CAFBBE4" w14:textId="77777777" w:rsidR="002725B9" w:rsidRPr="005D31AB" w:rsidRDefault="002725B9" w:rsidP="002725B9">
      <w:pPr>
        <w:autoSpaceDE w:val="0"/>
        <w:autoSpaceDN w:val="0"/>
        <w:adjustRightInd w:val="0"/>
        <w:jc w:val="both"/>
        <w:rPr>
          <w:rFonts w:ascii="Helvetica" w:hAnsi="Helvetica"/>
          <w:b/>
          <w:bCs/>
          <w:sz w:val="18"/>
          <w:lang w:val="it-IT"/>
        </w:rPr>
      </w:pPr>
      <w:r w:rsidRPr="005D31AB">
        <w:rPr>
          <w:rFonts w:ascii="Helvetica" w:hAnsi="Helvetica"/>
          <w:b/>
          <w:bCs/>
          <w:sz w:val="18"/>
          <w:lang w:val="it-IT"/>
        </w:rPr>
        <w:t>Cassa e quadrante</w:t>
      </w:r>
    </w:p>
    <w:p w14:paraId="2CC8019B" w14:textId="77777777" w:rsidR="002725B9" w:rsidRPr="00B85506" w:rsidRDefault="002725B9" w:rsidP="002725B9">
      <w:pPr>
        <w:autoSpaceDE w:val="0"/>
        <w:autoSpaceDN w:val="0"/>
        <w:adjustRightInd w:val="0"/>
        <w:jc w:val="both"/>
        <w:rPr>
          <w:rFonts w:ascii="Arial" w:hAnsi="Arial" w:cs="Arial"/>
          <w:sz w:val="18"/>
          <w:lang w:val="it-IT"/>
        </w:rPr>
      </w:pPr>
      <w:r>
        <w:rPr>
          <w:rFonts w:ascii="Helvetica" w:hAnsi="Helvetica"/>
          <w:sz w:val="18"/>
          <w:lang w:val="it-IT"/>
        </w:rPr>
        <w:t xml:space="preserve">Cassa di 34mm in oro bianco 18kt, completamente incastonata a neve con diamanti tondi taglio brillante. Corona in </w:t>
      </w:r>
      <w:r w:rsidRPr="00B85506">
        <w:rPr>
          <w:rFonts w:ascii="Helvetica" w:hAnsi="Helvetica"/>
          <w:sz w:val="18"/>
          <w:lang w:val="it-IT"/>
        </w:rPr>
        <w:t xml:space="preserve">oro bianco 18 </w:t>
      </w:r>
      <w:proofErr w:type="spellStart"/>
      <w:r w:rsidRPr="00B85506">
        <w:rPr>
          <w:rFonts w:ascii="Helvetica" w:hAnsi="Helvetica"/>
          <w:sz w:val="18"/>
          <w:lang w:val="it-IT"/>
        </w:rPr>
        <w:t>kt</w:t>
      </w:r>
      <w:proofErr w:type="spellEnd"/>
      <w:r w:rsidRPr="00B85506">
        <w:rPr>
          <w:rFonts w:ascii="Helvetica" w:hAnsi="Helvetica"/>
          <w:sz w:val="18"/>
          <w:lang w:val="it-IT"/>
        </w:rPr>
        <w:t xml:space="preserve"> incastonata con uno zaffiro taglio cabochon </w:t>
      </w:r>
      <w:r w:rsidRPr="00B85506">
        <w:rPr>
          <w:rFonts w:ascii="Arial" w:hAnsi="Arial" w:cs="Arial"/>
          <w:sz w:val="18"/>
          <w:lang w:val="it-IT"/>
        </w:rPr>
        <w:t xml:space="preserve">(~0.27 </w:t>
      </w:r>
      <w:proofErr w:type="spellStart"/>
      <w:r w:rsidRPr="00B85506">
        <w:rPr>
          <w:rFonts w:ascii="Arial" w:hAnsi="Arial" w:cs="Arial"/>
          <w:sz w:val="18"/>
          <w:lang w:val="it-IT"/>
        </w:rPr>
        <w:t>ct</w:t>
      </w:r>
      <w:proofErr w:type="spellEnd"/>
      <w:r w:rsidRPr="00B85506">
        <w:rPr>
          <w:rFonts w:ascii="Arial" w:hAnsi="Arial" w:cs="Arial"/>
          <w:sz w:val="18"/>
          <w:lang w:val="it-IT"/>
        </w:rPr>
        <w:t>). Spessore della cassa: 8.90mm. Impermeabilità fino a 30m. Quadrante interamente incastonato a neve con diamanti tondi taglio brillante.</w:t>
      </w:r>
    </w:p>
    <w:p w14:paraId="0FF260D1" w14:textId="77777777" w:rsidR="002725B9" w:rsidRPr="00B85506" w:rsidRDefault="002725B9" w:rsidP="002725B9">
      <w:pPr>
        <w:autoSpaceDE w:val="0"/>
        <w:autoSpaceDN w:val="0"/>
        <w:adjustRightInd w:val="0"/>
        <w:jc w:val="both"/>
        <w:rPr>
          <w:rFonts w:ascii="Arial" w:hAnsi="Arial" w:cs="Arial"/>
          <w:b/>
          <w:bCs/>
          <w:sz w:val="18"/>
          <w:lang w:val="it-IT"/>
        </w:rPr>
      </w:pPr>
      <w:r w:rsidRPr="00B85506">
        <w:rPr>
          <w:rFonts w:ascii="Arial" w:hAnsi="Arial" w:cs="Arial"/>
          <w:b/>
          <w:bCs/>
          <w:sz w:val="18"/>
          <w:lang w:val="it-IT"/>
        </w:rPr>
        <w:t>Bracciale</w:t>
      </w:r>
    </w:p>
    <w:p w14:paraId="6078ECAB" w14:textId="77777777" w:rsidR="002725B9" w:rsidRPr="00B85506" w:rsidRDefault="002725B9" w:rsidP="002725B9">
      <w:pPr>
        <w:autoSpaceDE w:val="0"/>
        <w:autoSpaceDN w:val="0"/>
        <w:adjustRightInd w:val="0"/>
        <w:jc w:val="both"/>
        <w:rPr>
          <w:rFonts w:ascii="Arial" w:hAnsi="Arial" w:cs="Arial"/>
          <w:sz w:val="18"/>
          <w:lang w:val="it-IT"/>
        </w:rPr>
      </w:pPr>
      <w:r w:rsidRPr="00B85506">
        <w:rPr>
          <w:rFonts w:ascii="Arial" w:hAnsi="Arial" w:cs="Arial"/>
          <w:sz w:val="18"/>
          <w:lang w:val="it-IT"/>
        </w:rPr>
        <w:t xml:space="preserve">Bracciale in oro bianco 18 </w:t>
      </w:r>
      <w:proofErr w:type="spellStart"/>
      <w:r w:rsidRPr="00B85506">
        <w:rPr>
          <w:rFonts w:ascii="Arial" w:hAnsi="Arial" w:cs="Arial"/>
          <w:sz w:val="18"/>
          <w:lang w:val="it-IT"/>
        </w:rPr>
        <w:t>kt</w:t>
      </w:r>
      <w:proofErr w:type="spellEnd"/>
      <w:r w:rsidRPr="00B85506">
        <w:rPr>
          <w:rFonts w:ascii="Arial" w:hAnsi="Arial" w:cs="Arial"/>
          <w:sz w:val="18"/>
          <w:lang w:val="it-IT"/>
        </w:rPr>
        <w:t xml:space="preserve"> interamente incastonato con diamanti tondi taglio brillante.</w:t>
      </w:r>
    </w:p>
    <w:p w14:paraId="18861BEF" w14:textId="12A5A395" w:rsidR="003D06AB" w:rsidRDefault="002725B9" w:rsidP="002725B9">
      <w:pPr>
        <w:autoSpaceDE w:val="0"/>
        <w:autoSpaceDN w:val="0"/>
        <w:adjustRightInd w:val="0"/>
        <w:jc w:val="both"/>
        <w:rPr>
          <w:rFonts w:ascii="Arial" w:hAnsi="Arial" w:cs="Arial"/>
          <w:sz w:val="18"/>
        </w:rPr>
      </w:pPr>
      <w:r w:rsidRPr="00B85506">
        <w:rPr>
          <w:rFonts w:ascii="Arial" w:hAnsi="Arial" w:cs="Arial"/>
          <w:sz w:val="18"/>
        </w:rPr>
        <w:t xml:space="preserve">558 </w:t>
      </w:r>
      <w:proofErr w:type="spellStart"/>
      <w:r w:rsidRPr="00B85506">
        <w:rPr>
          <w:rFonts w:ascii="Arial" w:hAnsi="Arial" w:cs="Arial"/>
          <w:sz w:val="18"/>
        </w:rPr>
        <w:t>diamanti</w:t>
      </w:r>
      <w:proofErr w:type="spellEnd"/>
      <w:r w:rsidRPr="00B85506">
        <w:rPr>
          <w:rFonts w:ascii="Arial" w:hAnsi="Arial" w:cs="Arial"/>
          <w:sz w:val="18"/>
        </w:rPr>
        <w:t xml:space="preserve"> in </w:t>
      </w:r>
      <w:proofErr w:type="spellStart"/>
      <w:r w:rsidRPr="00B85506">
        <w:rPr>
          <w:rFonts w:ascii="Arial" w:hAnsi="Arial" w:cs="Arial"/>
          <w:sz w:val="18"/>
        </w:rPr>
        <w:t>totale</w:t>
      </w:r>
      <w:proofErr w:type="spellEnd"/>
      <w:r w:rsidRPr="00B85506">
        <w:rPr>
          <w:rFonts w:ascii="Arial" w:hAnsi="Arial" w:cs="Arial"/>
          <w:sz w:val="18"/>
        </w:rPr>
        <w:t xml:space="preserve"> (~7,89cts)</w:t>
      </w:r>
    </w:p>
    <w:p w14:paraId="77815348" w14:textId="77777777" w:rsidR="002725B9" w:rsidRPr="002725B9" w:rsidRDefault="002725B9" w:rsidP="002725B9">
      <w:pPr>
        <w:autoSpaceDE w:val="0"/>
        <w:autoSpaceDN w:val="0"/>
        <w:adjustRightInd w:val="0"/>
        <w:jc w:val="both"/>
        <w:rPr>
          <w:rFonts w:ascii="Helvetica" w:hAnsi="Helvetica"/>
          <w:color w:val="FF0000"/>
          <w:sz w:val="18"/>
        </w:rPr>
      </w:pPr>
    </w:p>
    <w:p w14:paraId="6BEA5D57" w14:textId="77777777" w:rsidR="003D06AB" w:rsidRPr="002725B9" w:rsidRDefault="003D06AB" w:rsidP="003D06AB">
      <w:pPr>
        <w:autoSpaceDE w:val="0"/>
        <w:autoSpaceDN w:val="0"/>
        <w:adjustRightInd w:val="0"/>
        <w:jc w:val="both"/>
        <w:rPr>
          <w:rFonts w:ascii="Helvetica" w:hAnsi="Helvetica"/>
          <w:color w:val="FF0000"/>
          <w:sz w:val="18"/>
        </w:rPr>
      </w:pPr>
      <w:r w:rsidRPr="002725B9">
        <w:rPr>
          <w:rFonts w:ascii="Helvetica" w:hAnsi="Helvetica"/>
          <w:noProof/>
          <w:color w:val="FF0000"/>
          <w:sz w:val="18"/>
          <w:lang w:eastAsia="ja-JP"/>
        </w:rPr>
        <w:lastRenderedPageBreak/>
        <w:drawing>
          <wp:inline distT="0" distB="0" distL="0" distR="0" wp14:anchorId="64AE6326" wp14:editId="111E8BF0">
            <wp:extent cx="371789" cy="722787"/>
            <wp:effectExtent l="0" t="0" r="0" b="1270"/>
            <wp:docPr id="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2535" cy="743678"/>
                    </a:xfrm>
                    <a:prstGeom prst="rect">
                      <a:avLst/>
                    </a:prstGeom>
                  </pic:spPr>
                </pic:pic>
              </a:graphicData>
            </a:graphic>
          </wp:inline>
        </w:drawing>
      </w:r>
    </w:p>
    <w:p w14:paraId="36164D8C" w14:textId="10A9C456" w:rsidR="002725B9" w:rsidRPr="00785ECA" w:rsidRDefault="002725B9" w:rsidP="003D06AB">
      <w:pPr>
        <w:jc w:val="both"/>
        <w:rPr>
          <w:rFonts w:ascii="Arial" w:hAnsi="Arial" w:cs="Arial"/>
          <w:color w:val="FF0000"/>
          <w:sz w:val="18"/>
          <w:szCs w:val="18"/>
          <w:lang w:val="it-IT" w:eastAsia="fr-FR"/>
        </w:rPr>
      </w:pPr>
    </w:p>
    <w:p w14:paraId="5BDDCDDD" w14:textId="672F8115" w:rsidR="002725B9" w:rsidRPr="00785ECA" w:rsidRDefault="002725B9" w:rsidP="003D06AB">
      <w:pPr>
        <w:jc w:val="both"/>
        <w:rPr>
          <w:rFonts w:ascii="Arial" w:hAnsi="Arial" w:cs="Arial"/>
          <w:color w:val="FF0000"/>
          <w:sz w:val="18"/>
          <w:szCs w:val="18"/>
          <w:lang w:val="it-IT" w:eastAsia="fr-FR"/>
        </w:rPr>
      </w:pPr>
    </w:p>
    <w:p w14:paraId="7C30DAB3" w14:textId="77777777" w:rsidR="002725B9" w:rsidRPr="000E0D4C" w:rsidRDefault="002725B9" w:rsidP="002725B9">
      <w:pPr>
        <w:jc w:val="both"/>
        <w:rPr>
          <w:rFonts w:ascii="Arial" w:hAnsi="Arial" w:cs="Arial"/>
          <w:b/>
          <w:bCs/>
          <w:sz w:val="18"/>
          <w:szCs w:val="18"/>
          <w:lang w:val="it-IT" w:eastAsia="fr-FR"/>
        </w:rPr>
      </w:pPr>
      <w:r w:rsidRPr="000E0D4C">
        <w:rPr>
          <w:rFonts w:ascii="Arial" w:hAnsi="Arial" w:cs="Arial"/>
          <w:b/>
          <w:bCs/>
          <w:sz w:val="18"/>
          <w:szCs w:val="18"/>
          <w:lang w:val="it-IT" w:eastAsia="fr-FR"/>
        </w:rPr>
        <w:t>SERPENTI SEDUTTORI IN ACCIAIO E DIAMANTI 103361</w:t>
      </w:r>
    </w:p>
    <w:p w14:paraId="7942F544" w14:textId="77777777" w:rsidR="002725B9" w:rsidRPr="000E0D4C" w:rsidRDefault="002725B9" w:rsidP="002725B9">
      <w:pPr>
        <w:jc w:val="both"/>
        <w:rPr>
          <w:rFonts w:ascii="Arial" w:hAnsi="Arial" w:cs="Arial"/>
          <w:sz w:val="18"/>
          <w:szCs w:val="18"/>
          <w:lang w:val="it-IT" w:eastAsia="fr-FR"/>
        </w:rPr>
      </w:pPr>
      <w:r w:rsidRPr="000E0D4C">
        <w:rPr>
          <w:rFonts w:ascii="Arial" w:hAnsi="Arial" w:cs="Arial"/>
          <w:sz w:val="18"/>
          <w:szCs w:val="18"/>
          <w:lang w:val="it-IT" w:eastAsia="fr-FR"/>
        </w:rPr>
        <w:t xml:space="preserve">Cassa di 33mm in acciaio con lunetta in acciaio incastonata con 38 diamanti taglio brillante (0.38 </w:t>
      </w:r>
      <w:proofErr w:type="spellStart"/>
      <w:r w:rsidRPr="000E0D4C">
        <w:rPr>
          <w:rFonts w:ascii="Arial" w:hAnsi="Arial" w:cs="Arial"/>
          <w:sz w:val="18"/>
          <w:szCs w:val="18"/>
          <w:lang w:val="it-IT" w:eastAsia="fr-FR"/>
        </w:rPr>
        <w:t>ct</w:t>
      </w:r>
      <w:proofErr w:type="spellEnd"/>
      <w:r w:rsidRPr="000E0D4C">
        <w:rPr>
          <w:rFonts w:ascii="Arial" w:hAnsi="Arial" w:cs="Arial"/>
          <w:sz w:val="18"/>
          <w:szCs w:val="18"/>
          <w:lang w:val="it-IT" w:eastAsia="fr-FR"/>
        </w:rPr>
        <w:t xml:space="preserve">); spessore della cassa: 6,85mm; corona in acciaio incastonata con una rubellite rosa taglio cabochon; quadrante argentato opalino; bracciale in acciaio con motivo stilizzato esagonale e fibbia pieghevole; movimento al quarzo di alta precisione personalizzato </w:t>
      </w:r>
      <w:proofErr w:type="spellStart"/>
      <w:r w:rsidRPr="000E0D4C">
        <w:rPr>
          <w:rFonts w:ascii="Arial" w:hAnsi="Arial" w:cs="Arial"/>
          <w:sz w:val="18"/>
          <w:szCs w:val="18"/>
          <w:lang w:val="it-IT" w:eastAsia="fr-FR"/>
        </w:rPr>
        <w:t>Bvlgari</w:t>
      </w:r>
      <w:proofErr w:type="spellEnd"/>
      <w:r w:rsidRPr="000E0D4C">
        <w:rPr>
          <w:rFonts w:ascii="Arial" w:hAnsi="Arial" w:cs="Arial"/>
          <w:sz w:val="18"/>
          <w:szCs w:val="18"/>
          <w:lang w:val="it-IT" w:eastAsia="fr-FR"/>
        </w:rPr>
        <w:t>. Impermeabilità fino a 30m.</w:t>
      </w:r>
    </w:p>
    <w:p w14:paraId="2477EEC1" w14:textId="42446637" w:rsidR="002725B9" w:rsidRDefault="002725B9" w:rsidP="003D06AB">
      <w:pPr>
        <w:jc w:val="both"/>
        <w:rPr>
          <w:rFonts w:ascii="Arial" w:hAnsi="Arial" w:cs="Arial"/>
          <w:color w:val="FF0000"/>
          <w:sz w:val="18"/>
          <w:szCs w:val="18"/>
          <w:lang w:val="en-GB" w:eastAsia="fr-FR"/>
        </w:rPr>
      </w:pPr>
    </w:p>
    <w:p w14:paraId="55122991" w14:textId="77777777" w:rsidR="002725B9" w:rsidRPr="002725B9" w:rsidRDefault="002725B9" w:rsidP="003D06AB">
      <w:pPr>
        <w:jc w:val="both"/>
        <w:rPr>
          <w:rFonts w:ascii="Arial" w:hAnsi="Arial" w:cs="Arial"/>
          <w:color w:val="FF0000"/>
          <w:sz w:val="18"/>
          <w:szCs w:val="18"/>
          <w:lang w:val="en-GB" w:eastAsia="fr-FR"/>
        </w:rPr>
      </w:pPr>
    </w:p>
    <w:p w14:paraId="42770728" w14:textId="77777777" w:rsidR="003D06AB" w:rsidRPr="002725B9" w:rsidRDefault="003D06AB" w:rsidP="003D06AB">
      <w:pPr>
        <w:autoSpaceDE w:val="0"/>
        <w:autoSpaceDN w:val="0"/>
        <w:adjustRightInd w:val="0"/>
        <w:jc w:val="both"/>
        <w:rPr>
          <w:rFonts w:ascii="Helvetica" w:hAnsi="Helvetica"/>
          <w:color w:val="FF0000"/>
          <w:sz w:val="18"/>
          <w:lang w:val="en-GB"/>
        </w:rPr>
      </w:pPr>
    </w:p>
    <w:p w14:paraId="6B5A647E" w14:textId="77777777" w:rsidR="003D06AB" w:rsidRPr="002725B9" w:rsidRDefault="003D06AB" w:rsidP="003D06AB">
      <w:pPr>
        <w:autoSpaceDE w:val="0"/>
        <w:autoSpaceDN w:val="0"/>
        <w:adjustRightInd w:val="0"/>
        <w:jc w:val="both"/>
        <w:rPr>
          <w:rFonts w:ascii="Helvetica" w:hAnsi="Helvetica"/>
          <w:color w:val="FF0000"/>
          <w:sz w:val="18"/>
          <w:lang w:val="en-GB"/>
        </w:rPr>
      </w:pPr>
      <w:r w:rsidRPr="002725B9">
        <w:rPr>
          <w:rFonts w:ascii="Helvetica" w:hAnsi="Helvetica"/>
          <w:noProof/>
          <w:color w:val="FF0000"/>
          <w:sz w:val="18"/>
          <w:lang w:eastAsia="ja-JP"/>
        </w:rPr>
        <w:drawing>
          <wp:inline distT="0" distB="0" distL="0" distR="0" wp14:anchorId="5BEB3593" wp14:editId="69733BDD">
            <wp:extent cx="356717" cy="546176"/>
            <wp:effectExtent l="0" t="0" r="5715" b="6350"/>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1"/>
                    <a:stretch>
                      <a:fillRect/>
                    </a:stretch>
                  </pic:blipFill>
                  <pic:spPr>
                    <a:xfrm>
                      <a:off x="0" y="0"/>
                      <a:ext cx="363817" cy="557046"/>
                    </a:xfrm>
                    <a:prstGeom prst="rect">
                      <a:avLst/>
                    </a:prstGeom>
                  </pic:spPr>
                </pic:pic>
              </a:graphicData>
            </a:graphic>
          </wp:inline>
        </w:drawing>
      </w:r>
    </w:p>
    <w:p w14:paraId="0006BD99" w14:textId="1DA441BE" w:rsidR="002725B9" w:rsidRPr="00785ECA" w:rsidRDefault="002725B9" w:rsidP="003D06AB">
      <w:pPr>
        <w:jc w:val="both"/>
        <w:rPr>
          <w:rFonts w:ascii="Arial" w:hAnsi="Arial" w:cs="Arial"/>
          <w:color w:val="FF0000"/>
          <w:sz w:val="18"/>
          <w:szCs w:val="18"/>
          <w:lang w:val="it-IT" w:eastAsia="fr-FR"/>
        </w:rPr>
      </w:pPr>
    </w:p>
    <w:p w14:paraId="2228E96D" w14:textId="77777777" w:rsidR="002725B9" w:rsidRPr="00873888" w:rsidRDefault="002725B9" w:rsidP="002725B9">
      <w:pPr>
        <w:autoSpaceDE w:val="0"/>
        <w:autoSpaceDN w:val="0"/>
        <w:adjustRightInd w:val="0"/>
        <w:jc w:val="both"/>
        <w:rPr>
          <w:rFonts w:ascii="Helvetica" w:hAnsi="Helvetica"/>
          <w:b/>
          <w:bCs/>
          <w:sz w:val="18"/>
          <w:lang w:val="it-IT"/>
        </w:rPr>
      </w:pPr>
      <w:r w:rsidRPr="00873888">
        <w:rPr>
          <w:rFonts w:ascii="Helvetica" w:hAnsi="Helvetica"/>
          <w:b/>
          <w:bCs/>
          <w:sz w:val="18"/>
          <w:lang w:val="it-IT"/>
        </w:rPr>
        <w:t>SERPENTI SEDUTTORI IN ACCIAIO E ORO ROSA 103277</w:t>
      </w:r>
    </w:p>
    <w:p w14:paraId="168FC7DA" w14:textId="77777777" w:rsidR="002725B9" w:rsidRPr="00B857EA" w:rsidRDefault="002725B9" w:rsidP="002725B9">
      <w:pPr>
        <w:autoSpaceDE w:val="0"/>
        <w:autoSpaceDN w:val="0"/>
        <w:adjustRightInd w:val="0"/>
        <w:jc w:val="both"/>
        <w:rPr>
          <w:rFonts w:ascii="Helvetica" w:hAnsi="Helvetica"/>
          <w:sz w:val="18"/>
          <w:lang w:val="it-IT"/>
        </w:rPr>
      </w:pPr>
      <w:r>
        <w:rPr>
          <w:rFonts w:ascii="Helvetica" w:hAnsi="Helvetica"/>
          <w:sz w:val="18"/>
          <w:lang w:val="it-IT"/>
        </w:rPr>
        <w:t xml:space="preserve">Cassa di 33mm in acciaio con lunetta in oro rosa 18 </w:t>
      </w:r>
      <w:proofErr w:type="spellStart"/>
      <w:r>
        <w:rPr>
          <w:rFonts w:ascii="Helvetica" w:hAnsi="Helvetica"/>
          <w:sz w:val="18"/>
          <w:lang w:val="it-IT"/>
        </w:rPr>
        <w:t>kt</w:t>
      </w:r>
      <w:proofErr w:type="spellEnd"/>
      <w:r>
        <w:rPr>
          <w:rFonts w:ascii="Helvetica" w:hAnsi="Helvetica"/>
          <w:sz w:val="18"/>
          <w:lang w:val="it-IT"/>
        </w:rPr>
        <w:t xml:space="preserve">; spessore della cassa: 6.85 mm; corona in oro rosa 18 </w:t>
      </w:r>
      <w:proofErr w:type="spellStart"/>
      <w:r>
        <w:rPr>
          <w:rFonts w:ascii="Helvetica" w:hAnsi="Helvetica"/>
          <w:sz w:val="18"/>
          <w:lang w:val="it-IT"/>
        </w:rPr>
        <w:t>kt</w:t>
      </w:r>
      <w:proofErr w:type="spellEnd"/>
      <w:r>
        <w:rPr>
          <w:rFonts w:ascii="Helvetica" w:hAnsi="Helvetica"/>
          <w:sz w:val="18"/>
          <w:lang w:val="it-IT"/>
        </w:rPr>
        <w:t xml:space="preserve"> incastonata con una rubellite rosa taglio cabochon; quadrante argentato opalino; bracciale in oro rosa 18 </w:t>
      </w:r>
      <w:proofErr w:type="spellStart"/>
      <w:r>
        <w:rPr>
          <w:rFonts w:ascii="Helvetica" w:hAnsi="Helvetica"/>
          <w:sz w:val="18"/>
          <w:lang w:val="it-IT"/>
        </w:rPr>
        <w:t>kt</w:t>
      </w:r>
      <w:proofErr w:type="spellEnd"/>
      <w:r>
        <w:rPr>
          <w:rFonts w:ascii="Helvetica" w:hAnsi="Helvetica"/>
          <w:sz w:val="18"/>
          <w:lang w:val="it-IT"/>
        </w:rPr>
        <w:t xml:space="preserve"> e acciaio con motivo stilizzato esagonale e fibbia pieghevole; movimento al quarzo di alta precisione personalizzato </w:t>
      </w:r>
      <w:proofErr w:type="spellStart"/>
      <w:r>
        <w:rPr>
          <w:rFonts w:ascii="Helvetica" w:hAnsi="Helvetica"/>
          <w:sz w:val="18"/>
          <w:lang w:val="it-IT"/>
        </w:rPr>
        <w:t>Bvlgari</w:t>
      </w:r>
      <w:proofErr w:type="spellEnd"/>
      <w:r>
        <w:rPr>
          <w:rFonts w:ascii="Helvetica" w:hAnsi="Helvetica"/>
          <w:sz w:val="18"/>
          <w:lang w:val="it-IT"/>
        </w:rPr>
        <w:t>. Impermeabilità fino a 30m.</w:t>
      </w:r>
    </w:p>
    <w:p w14:paraId="417AE17A" w14:textId="77777777" w:rsidR="002725B9" w:rsidRPr="002725B9" w:rsidRDefault="002725B9" w:rsidP="003D06AB">
      <w:pPr>
        <w:jc w:val="both"/>
        <w:rPr>
          <w:rFonts w:ascii="Arial" w:hAnsi="Arial" w:cs="Arial"/>
          <w:color w:val="FF0000"/>
          <w:sz w:val="18"/>
          <w:szCs w:val="18"/>
          <w:lang w:val="en-GB" w:eastAsia="fr-FR"/>
        </w:rPr>
      </w:pPr>
    </w:p>
    <w:p w14:paraId="01742084" w14:textId="77777777" w:rsidR="003D06AB" w:rsidRPr="002725B9" w:rsidRDefault="003D06AB" w:rsidP="003D06AB">
      <w:pPr>
        <w:autoSpaceDE w:val="0"/>
        <w:autoSpaceDN w:val="0"/>
        <w:adjustRightInd w:val="0"/>
        <w:jc w:val="both"/>
        <w:rPr>
          <w:rFonts w:ascii="Helvetica" w:hAnsi="Helvetica"/>
          <w:color w:val="FF0000"/>
          <w:sz w:val="18"/>
          <w:lang w:val="en-GB"/>
        </w:rPr>
      </w:pPr>
    </w:p>
    <w:p w14:paraId="5F100998" w14:textId="77777777" w:rsidR="003D06AB" w:rsidRPr="002725B9" w:rsidRDefault="003D06AB" w:rsidP="003D06AB">
      <w:pPr>
        <w:autoSpaceDE w:val="0"/>
        <w:autoSpaceDN w:val="0"/>
        <w:adjustRightInd w:val="0"/>
        <w:jc w:val="both"/>
        <w:rPr>
          <w:rFonts w:ascii="Helvetica" w:hAnsi="Helvetica"/>
          <w:color w:val="FF0000"/>
          <w:sz w:val="18"/>
          <w:lang w:val="en-GB"/>
        </w:rPr>
      </w:pPr>
    </w:p>
    <w:p w14:paraId="054CFB6B" w14:textId="77777777" w:rsidR="003D06AB" w:rsidRPr="002725B9" w:rsidRDefault="003D06AB" w:rsidP="003D06AB">
      <w:pPr>
        <w:autoSpaceDE w:val="0"/>
        <w:autoSpaceDN w:val="0"/>
        <w:adjustRightInd w:val="0"/>
        <w:jc w:val="both"/>
        <w:rPr>
          <w:rFonts w:ascii="Helvetica" w:hAnsi="Helvetica"/>
          <w:color w:val="FF0000"/>
          <w:sz w:val="18"/>
        </w:rPr>
      </w:pPr>
      <w:r w:rsidRPr="002725B9">
        <w:rPr>
          <w:rFonts w:ascii="Helvetica" w:hAnsi="Helvetica"/>
          <w:noProof/>
          <w:color w:val="FF0000"/>
          <w:sz w:val="18"/>
          <w:lang w:eastAsia="ja-JP"/>
        </w:rPr>
        <w:drawing>
          <wp:inline distT="0" distB="0" distL="0" distR="0" wp14:anchorId="04CC89F8" wp14:editId="35D5AC29">
            <wp:extent cx="321310" cy="572228"/>
            <wp:effectExtent l="0" t="0" r="2540" b="0"/>
            <wp:docPr id="3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12"/>
                    <a:stretch>
                      <a:fillRect/>
                    </a:stretch>
                  </pic:blipFill>
                  <pic:spPr>
                    <a:xfrm>
                      <a:off x="0" y="0"/>
                      <a:ext cx="325772" cy="580175"/>
                    </a:xfrm>
                    <a:prstGeom prst="rect">
                      <a:avLst/>
                    </a:prstGeom>
                  </pic:spPr>
                </pic:pic>
              </a:graphicData>
            </a:graphic>
          </wp:inline>
        </w:drawing>
      </w:r>
    </w:p>
    <w:p w14:paraId="150BAD3D" w14:textId="7C01AF82" w:rsidR="002725B9" w:rsidRPr="00785ECA" w:rsidRDefault="002725B9" w:rsidP="003D06AB">
      <w:pPr>
        <w:jc w:val="both"/>
        <w:rPr>
          <w:rFonts w:ascii="Arial" w:hAnsi="Arial" w:cs="Arial"/>
          <w:color w:val="FF0000"/>
          <w:sz w:val="18"/>
          <w:szCs w:val="18"/>
          <w:lang w:val="it-IT" w:eastAsia="fr-FR"/>
        </w:rPr>
      </w:pPr>
    </w:p>
    <w:p w14:paraId="750D5F91" w14:textId="77777777" w:rsidR="002725B9" w:rsidRPr="00E04D01" w:rsidRDefault="002725B9" w:rsidP="002725B9">
      <w:pPr>
        <w:jc w:val="both"/>
        <w:rPr>
          <w:rFonts w:ascii="Arial" w:hAnsi="Arial" w:cs="Arial"/>
          <w:b/>
          <w:bCs/>
          <w:sz w:val="18"/>
          <w:szCs w:val="18"/>
          <w:lang w:val="it-IT" w:eastAsia="fr-FR"/>
        </w:rPr>
      </w:pPr>
      <w:r w:rsidRPr="00E04D01">
        <w:rPr>
          <w:rFonts w:ascii="Arial" w:hAnsi="Arial" w:cs="Arial"/>
          <w:b/>
          <w:bCs/>
          <w:sz w:val="18"/>
          <w:szCs w:val="18"/>
          <w:lang w:val="it-IT" w:eastAsia="fr-FR"/>
        </w:rPr>
        <w:t>SERPENTI SEDUTTORI IN ACCIAIO E ORO ROSA CON DIAMANTI 103274</w:t>
      </w:r>
    </w:p>
    <w:p w14:paraId="1D18339E" w14:textId="77777777" w:rsidR="002725B9" w:rsidRPr="00E04D01" w:rsidRDefault="002725B9" w:rsidP="002725B9">
      <w:pPr>
        <w:jc w:val="both"/>
        <w:rPr>
          <w:rFonts w:ascii="Arial" w:hAnsi="Arial" w:cs="Arial"/>
          <w:color w:val="000000"/>
          <w:sz w:val="18"/>
          <w:szCs w:val="18"/>
          <w:lang w:val="it-IT" w:eastAsia="fr-FR"/>
        </w:rPr>
      </w:pPr>
      <w:r>
        <w:rPr>
          <w:rFonts w:ascii="Arial" w:hAnsi="Arial" w:cs="Arial"/>
          <w:color w:val="000000"/>
          <w:sz w:val="18"/>
          <w:szCs w:val="18"/>
          <w:lang w:val="it-IT" w:eastAsia="fr-FR"/>
        </w:rPr>
        <w:t xml:space="preserve">Cassa di 33mm in acciaio con lunetta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incastonata con 38 diamanti taglio brillante (0.39 </w:t>
      </w:r>
      <w:proofErr w:type="spellStart"/>
      <w:r>
        <w:rPr>
          <w:rFonts w:ascii="Arial" w:hAnsi="Arial" w:cs="Arial"/>
          <w:color w:val="000000"/>
          <w:sz w:val="18"/>
          <w:szCs w:val="18"/>
          <w:lang w:val="it-IT" w:eastAsia="fr-FR"/>
        </w:rPr>
        <w:t>ct</w:t>
      </w:r>
      <w:proofErr w:type="spellEnd"/>
      <w:r>
        <w:rPr>
          <w:rFonts w:ascii="Arial" w:hAnsi="Arial" w:cs="Arial"/>
          <w:color w:val="000000"/>
          <w:sz w:val="18"/>
          <w:szCs w:val="18"/>
          <w:lang w:val="it-IT" w:eastAsia="fr-FR"/>
        </w:rPr>
        <w:t xml:space="preserve">); spessore della cassa: 6.85mm; corona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incastonata con una rubellite rosa taglio cabochon; quadrante argentato opalino; bracciale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e acciaio con motivo esagonale stilizzato e fibbia pieghevole; movimento al quarzo di alta precisione personalizzato </w:t>
      </w:r>
      <w:proofErr w:type="spellStart"/>
      <w:r>
        <w:rPr>
          <w:rFonts w:ascii="Arial" w:hAnsi="Arial" w:cs="Arial"/>
          <w:color w:val="000000"/>
          <w:sz w:val="18"/>
          <w:szCs w:val="18"/>
          <w:lang w:val="it-IT" w:eastAsia="fr-FR"/>
        </w:rPr>
        <w:t>Bvlgari</w:t>
      </w:r>
      <w:proofErr w:type="spellEnd"/>
      <w:r>
        <w:rPr>
          <w:rFonts w:ascii="Arial" w:hAnsi="Arial" w:cs="Arial"/>
          <w:color w:val="000000"/>
          <w:sz w:val="18"/>
          <w:szCs w:val="18"/>
          <w:lang w:val="it-IT" w:eastAsia="fr-FR"/>
        </w:rPr>
        <w:t>. Impermeabilità fino a 30m.</w:t>
      </w:r>
    </w:p>
    <w:p w14:paraId="67B710D3" w14:textId="77777777" w:rsidR="002725B9" w:rsidRPr="002725B9" w:rsidRDefault="002725B9" w:rsidP="003D06AB">
      <w:pPr>
        <w:jc w:val="both"/>
        <w:rPr>
          <w:rFonts w:ascii="Arial" w:hAnsi="Arial" w:cs="Arial"/>
          <w:color w:val="FF0000"/>
          <w:sz w:val="18"/>
          <w:szCs w:val="18"/>
          <w:lang w:val="en-GB" w:eastAsia="fr-FR"/>
        </w:rPr>
      </w:pPr>
    </w:p>
    <w:p w14:paraId="6FBABD13" w14:textId="77777777" w:rsidR="003D06AB" w:rsidRPr="002725B9" w:rsidRDefault="003D06AB" w:rsidP="003D06AB">
      <w:pPr>
        <w:autoSpaceDE w:val="0"/>
        <w:autoSpaceDN w:val="0"/>
        <w:adjustRightInd w:val="0"/>
        <w:jc w:val="both"/>
        <w:rPr>
          <w:rFonts w:ascii="Helvetica" w:hAnsi="Helvetica"/>
          <w:color w:val="FF0000"/>
          <w:sz w:val="18"/>
        </w:rPr>
      </w:pPr>
    </w:p>
    <w:p w14:paraId="69F47284" w14:textId="77777777" w:rsidR="003D06AB" w:rsidRPr="002725B9" w:rsidRDefault="003D06AB" w:rsidP="003D06AB">
      <w:pPr>
        <w:autoSpaceDE w:val="0"/>
        <w:autoSpaceDN w:val="0"/>
        <w:adjustRightInd w:val="0"/>
        <w:jc w:val="both"/>
        <w:rPr>
          <w:rFonts w:ascii="Helvetica" w:hAnsi="Helvetica"/>
          <w:color w:val="FF0000"/>
          <w:sz w:val="18"/>
        </w:rPr>
      </w:pPr>
      <w:r w:rsidRPr="002725B9">
        <w:rPr>
          <w:rFonts w:ascii="Helvetica" w:hAnsi="Helvetica"/>
          <w:color w:val="FF0000"/>
          <w:sz w:val="18"/>
        </w:rPr>
        <w:t xml:space="preserve"> </w:t>
      </w:r>
      <w:r w:rsidRPr="002725B9">
        <w:rPr>
          <w:rFonts w:ascii="Helvetica" w:hAnsi="Helvetica"/>
          <w:noProof/>
          <w:color w:val="FF0000"/>
          <w:sz w:val="18"/>
          <w:lang w:eastAsia="ja-JP"/>
        </w:rPr>
        <w:drawing>
          <wp:inline distT="0" distB="0" distL="0" distR="0" wp14:anchorId="613A7C28" wp14:editId="1BB9ED84">
            <wp:extent cx="300990" cy="537576"/>
            <wp:effectExtent l="0" t="0" r="3810" b="0"/>
            <wp:docPr id="3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pic:cNvPicPr>
                      <a:picLocks noChangeAspect="1"/>
                    </pic:cNvPicPr>
                  </pic:nvPicPr>
                  <pic:blipFill>
                    <a:blip r:embed="rId13"/>
                    <a:stretch>
                      <a:fillRect/>
                    </a:stretch>
                  </pic:blipFill>
                  <pic:spPr>
                    <a:xfrm>
                      <a:off x="0" y="0"/>
                      <a:ext cx="307616" cy="549411"/>
                    </a:xfrm>
                    <a:prstGeom prst="rect">
                      <a:avLst/>
                    </a:prstGeom>
                  </pic:spPr>
                </pic:pic>
              </a:graphicData>
            </a:graphic>
          </wp:inline>
        </w:drawing>
      </w:r>
    </w:p>
    <w:p w14:paraId="61DA3274" w14:textId="77777777" w:rsidR="003D06AB" w:rsidRPr="002725B9" w:rsidRDefault="003D06AB" w:rsidP="003D06AB">
      <w:pPr>
        <w:autoSpaceDE w:val="0"/>
        <w:autoSpaceDN w:val="0"/>
        <w:adjustRightInd w:val="0"/>
        <w:jc w:val="both"/>
        <w:rPr>
          <w:rFonts w:ascii="Helvetica" w:hAnsi="Helvetica"/>
          <w:color w:val="FF0000"/>
          <w:sz w:val="18"/>
        </w:rPr>
      </w:pPr>
    </w:p>
    <w:p w14:paraId="5A0E93DF" w14:textId="7C4BA5B4" w:rsidR="002725B9" w:rsidRPr="00785ECA" w:rsidRDefault="002725B9" w:rsidP="003D06AB">
      <w:pPr>
        <w:autoSpaceDE w:val="0"/>
        <w:autoSpaceDN w:val="0"/>
        <w:adjustRightInd w:val="0"/>
        <w:jc w:val="both"/>
        <w:rPr>
          <w:rFonts w:ascii="Helvetica" w:hAnsi="Helvetica"/>
          <w:color w:val="FF0000"/>
          <w:sz w:val="18"/>
          <w:lang w:val="it-IT"/>
        </w:rPr>
      </w:pPr>
    </w:p>
    <w:p w14:paraId="72368200" w14:textId="77777777" w:rsidR="002725B9" w:rsidRPr="00873888" w:rsidRDefault="002725B9" w:rsidP="002725B9">
      <w:pPr>
        <w:jc w:val="both"/>
        <w:rPr>
          <w:rFonts w:ascii="Arial" w:hAnsi="Arial" w:cs="Arial"/>
          <w:b/>
          <w:bCs/>
          <w:color w:val="000000"/>
          <w:sz w:val="18"/>
          <w:szCs w:val="18"/>
          <w:lang w:val="it-IT" w:eastAsia="fr-FR"/>
        </w:rPr>
      </w:pPr>
      <w:r w:rsidRPr="00873888">
        <w:rPr>
          <w:rFonts w:ascii="Arial" w:hAnsi="Arial" w:cs="Arial"/>
          <w:b/>
          <w:bCs/>
          <w:color w:val="000000"/>
          <w:sz w:val="18"/>
          <w:szCs w:val="18"/>
          <w:lang w:val="it-IT" w:eastAsia="fr-FR"/>
        </w:rPr>
        <w:t>SERPENTI SEDUTTORI IN ORO ROSA CON BRACCIALE IN DEMI PAVÉ 103275</w:t>
      </w:r>
    </w:p>
    <w:p w14:paraId="3026364F" w14:textId="77777777" w:rsidR="002725B9" w:rsidRPr="00E04D01" w:rsidRDefault="002725B9" w:rsidP="002725B9">
      <w:pPr>
        <w:jc w:val="both"/>
        <w:rPr>
          <w:rFonts w:ascii="Arial" w:hAnsi="Arial" w:cs="Arial"/>
          <w:color w:val="000000"/>
          <w:sz w:val="18"/>
          <w:szCs w:val="18"/>
          <w:lang w:val="it-IT" w:eastAsia="fr-FR"/>
        </w:rPr>
      </w:pPr>
      <w:r>
        <w:rPr>
          <w:rFonts w:ascii="Arial" w:hAnsi="Arial" w:cs="Arial"/>
          <w:color w:val="000000"/>
          <w:sz w:val="18"/>
          <w:szCs w:val="18"/>
          <w:lang w:val="it-IT" w:eastAsia="fr-FR"/>
        </w:rPr>
        <w:t xml:space="preserve">Cassa di 33mm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con lunetta incastonata con diamanti taglio brillante; spessore della cassa: 6.85mm; corona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incastonata con una rubellite rosa taglio cabochon; quadrante argentato opalino; bracciale in oro rosa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con motivo esagonale stilizzato incastonato con diamanti e fibbia </w:t>
      </w:r>
      <w:r w:rsidRPr="00687269">
        <w:rPr>
          <w:rFonts w:ascii="Arial" w:hAnsi="Arial" w:cs="Arial"/>
          <w:sz w:val="18"/>
          <w:szCs w:val="18"/>
          <w:lang w:val="it-IT" w:eastAsia="fr-FR"/>
        </w:rPr>
        <w:t xml:space="preserve">pieghevole; movimento al quarzo di alta precisione personalizzato </w:t>
      </w:r>
      <w:proofErr w:type="spellStart"/>
      <w:r w:rsidRPr="00687269">
        <w:rPr>
          <w:rFonts w:ascii="Arial" w:hAnsi="Arial" w:cs="Arial"/>
          <w:sz w:val="18"/>
          <w:szCs w:val="18"/>
          <w:lang w:val="it-IT" w:eastAsia="fr-FR"/>
        </w:rPr>
        <w:t>Bvlgari</w:t>
      </w:r>
      <w:proofErr w:type="spellEnd"/>
      <w:r w:rsidRPr="00687269">
        <w:rPr>
          <w:rFonts w:ascii="Arial" w:hAnsi="Arial" w:cs="Arial"/>
          <w:sz w:val="18"/>
          <w:szCs w:val="18"/>
          <w:lang w:val="it-IT" w:eastAsia="fr-FR"/>
        </w:rPr>
        <w:t xml:space="preserve">. Impermeabilità fino a 30m. 155 diamanti in totale </w:t>
      </w:r>
      <w:r w:rsidRPr="00687269">
        <w:rPr>
          <w:rFonts w:ascii="Helvetica" w:hAnsi="Helvetica"/>
          <w:sz w:val="18"/>
          <w:lang w:val="it-IT"/>
        </w:rPr>
        <w:t xml:space="preserve">(~3.21 </w:t>
      </w:r>
      <w:proofErr w:type="spellStart"/>
      <w:r w:rsidRPr="00687269">
        <w:rPr>
          <w:rFonts w:ascii="Helvetica" w:hAnsi="Helvetica"/>
          <w:sz w:val="18"/>
          <w:lang w:val="it-IT"/>
        </w:rPr>
        <w:t>cts</w:t>
      </w:r>
      <w:proofErr w:type="spellEnd"/>
      <w:r w:rsidRPr="00687269">
        <w:rPr>
          <w:rFonts w:ascii="Helvetica" w:hAnsi="Helvetica"/>
          <w:sz w:val="18"/>
          <w:lang w:val="it-IT"/>
        </w:rPr>
        <w:t>).</w:t>
      </w:r>
    </w:p>
    <w:p w14:paraId="7D20E678" w14:textId="77777777" w:rsidR="002725B9" w:rsidRPr="002725B9" w:rsidRDefault="002725B9" w:rsidP="003D06AB">
      <w:pPr>
        <w:autoSpaceDE w:val="0"/>
        <w:autoSpaceDN w:val="0"/>
        <w:adjustRightInd w:val="0"/>
        <w:jc w:val="both"/>
        <w:rPr>
          <w:rFonts w:ascii="Helvetica" w:hAnsi="Helvetica"/>
          <w:i/>
          <w:color w:val="FF0000"/>
          <w:sz w:val="16"/>
        </w:rPr>
      </w:pPr>
    </w:p>
    <w:p w14:paraId="7AC8B730" w14:textId="77777777" w:rsidR="003D06AB" w:rsidRPr="002725B9" w:rsidRDefault="003D06AB" w:rsidP="003D06AB">
      <w:pPr>
        <w:jc w:val="both"/>
        <w:rPr>
          <w:rFonts w:ascii="Arial" w:hAnsi="Arial" w:cs="Arial"/>
          <w:color w:val="FF0000"/>
          <w:sz w:val="18"/>
          <w:szCs w:val="18"/>
          <w:lang w:val="en-GB" w:eastAsia="fr-FR"/>
        </w:rPr>
      </w:pPr>
    </w:p>
    <w:p w14:paraId="0128B6D6" w14:textId="77777777" w:rsidR="003D06AB" w:rsidRPr="002725B9" w:rsidRDefault="003D06AB" w:rsidP="003D06AB">
      <w:pPr>
        <w:autoSpaceDE w:val="0"/>
        <w:autoSpaceDN w:val="0"/>
        <w:adjustRightInd w:val="0"/>
        <w:jc w:val="both"/>
        <w:rPr>
          <w:rFonts w:ascii="Helvetica" w:hAnsi="Helvetica"/>
          <w:color w:val="FF0000"/>
          <w:sz w:val="18"/>
          <w:lang w:val="en-GB"/>
        </w:rPr>
      </w:pPr>
    </w:p>
    <w:p w14:paraId="11FACFBD" w14:textId="77777777" w:rsidR="003D06AB" w:rsidRPr="002725B9" w:rsidRDefault="003D06AB" w:rsidP="003D06AB">
      <w:pPr>
        <w:autoSpaceDE w:val="0"/>
        <w:autoSpaceDN w:val="0"/>
        <w:adjustRightInd w:val="0"/>
        <w:jc w:val="both"/>
        <w:rPr>
          <w:rFonts w:ascii="Helvetica" w:hAnsi="Helvetica"/>
          <w:color w:val="FF0000"/>
          <w:sz w:val="18"/>
        </w:rPr>
      </w:pPr>
      <w:r w:rsidRPr="002725B9">
        <w:rPr>
          <w:rFonts w:ascii="Helvetica" w:hAnsi="Helvetica"/>
          <w:color w:val="FF0000"/>
          <w:sz w:val="18"/>
        </w:rPr>
        <w:t xml:space="preserve"> </w:t>
      </w:r>
    </w:p>
    <w:p w14:paraId="5E004EA4" w14:textId="77777777" w:rsidR="003D06AB" w:rsidRPr="002725B9" w:rsidRDefault="003D06AB" w:rsidP="003D06AB">
      <w:pPr>
        <w:autoSpaceDE w:val="0"/>
        <w:autoSpaceDN w:val="0"/>
        <w:adjustRightInd w:val="0"/>
        <w:jc w:val="both"/>
        <w:rPr>
          <w:rFonts w:ascii="Helvetica" w:hAnsi="Helvetica"/>
          <w:color w:val="FF0000"/>
          <w:sz w:val="18"/>
        </w:rPr>
      </w:pPr>
      <w:r w:rsidRPr="002725B9">
        <w:rPr>
          <w:rFonts w:ascii="Helvetica" w:hAnsi="Helvetica"/>
          <w:noProof/>
          <w:color w:val="FF0000"/>
          <w:sz w:val="18"/>
          <w:lang w:eastAsia="ja-JP"/>
        </w:rPr>
        <w:drawing>
          <wp:inline distT="0" distB="0" distL="0" distR="0" wp14:anchorId="46D99268" wp14:editId="23D27520">
            <wp:extent cx="321310" cy="556554"/>
            <wp:effectExtent l="0" t="0" r="254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328493" cy="568996"/>
                    </a:xfrm>
                    <a:prstGeom prst="rect">
                      <a:avLst/>
                    </a:prstGeom>
                  </pic:spPr>
                </pic:pic>
              </a:graphicData>
            </a:graphic>
          </wp:inline>
        </w:drawing>
      </w:r>
    </w:p>
    <w:p w14:paraId="5316C83E" w14:textId="77777777" w:rsidR="003D06AB" w:rsidRPr="002725B9" w:rsidRDefault="003D06AB" w:rsidP="003D06AB">
      <w:pPr>
        <w:autoSpaceDE w:val="0"/>
        <w:autoSpaceDN w:val="0"/>
        <w:adjustRightInd w:val="0"/>
        <w:jc w:val="both"/>
        <w:rPr>
          <w:rFonts w:ascii="Helvetica" w:hAnsi="Helvetica"/>
          <w:color w:val="FF0000"/>
          <w:sz w:val="18"/>
          <w:lang w:val="it-IT"/>
        </w:rPr>
      </w:pPr>
    </w:p>
    <w:p w14:paraId="640C3232" w14:textId="77777777" w:rsidR="002725B9" w:rsidRPr="00873888" w:rsidRDefault="002725B9" w:rsidP="002725B9">
      <w:pPr>
        <w:autoSpaceDE w:val="0"/>
        <w:autoSpaceDN w:val="0"/>
        <w:adjustRightInd w:val="0"/>
        <w:jc w:val="both"/>
        <w:rPr>
          <w:rFonts w:ascii="Arial" w:hAnsi="Arial" w:cs="Arial"/>
          <w:b/>
          <w:bCs/>
          <w:color w:val="000000"/>
          <w:sz w:val="18"/>
          <w:szCs w:val="18"/>
          <w:lang w:val="it-IT" w:eastAsia="fr-FR"/>
        </w:rPr>
      </w:pPr>
      <w:r w:rsidRPr="00873888">
        <w:rPr>
          <w:rFonts w:ascii="Helvetica" w:hAnsi="Helvetica"/>
          <w:b/>
          <w:bCs/>
          <w:sz w:val="18"/>
          <w:lang w:val="it-IT"/>
        </w:rPr>
        <w:t xml:space="preserve">SERPENTI SEDUTTORI IN ORO BIANCO CON BRACCIALE </w:t>
      </w:r>
      <w:r w:rsidRPr="00873888">
        <w:rPr>
          <w:rFonts w:ascii="Arial" w:hAnsi="Arial" w:cs="Arial"/>
          <w:b/>
          <w:bCs/>
          <w:color w:val="000000"/>
          <w:sz w:val="18"/>
          <w:szCs w:val="18"/>
          <w:lang w:val="it-IT" w:eastAsia="fr-FR"/>
        </w:rPr>
        <w:t>IN DEMI PAVÉ 103276</w:t>
      </w:r>
    </w:p>
    <w:p w14:paraId="42EE9FD3" w14:textId="77777777" w:rsidR="002725B9" w:rsidRDefault="002725B9" w:rsidP="002725B9">
      <w:pPr>
        <w:autoSpaceDE w:val="0"/>
        <w:autoSpaceDN w:val="0"/>
        <w:adjustRightInd w:val="0"/>
        <w:jc w:val="both"/>
        <w:rPr>
          <w:rFonts w:ascii="Arial" w:hAnsi="Arial" w:cs="Arial"/>
          <w:color w:val="000000"/>
          <w:sz w:val="18"/>
          <w:szCs w:val="18"/>
          <w:lang w:val="it-IT" w:eastAsia="fr-FR"/>
        </w:rPr>
      </w:pPr>
      <w:r>
        <w:rPr>
          <w:rFonts w:ascii="Arial" w:hAnsi="Arial" w:cs="Arial"/>
          <w:color w:val="000000"/>
          <w:sz w:val="18"/>
          <w:szCs w:val="18"/>
          <w:lang w:val="it-IT" w:eastAsia="fr-FR"/>
        </w:rPr>
        <w:lastRenderedPageBreak/>
        <w:t xml:space="preserve">Cassa di 33mm in oro bianco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con lunetta incastonata con diamanti taglio brillante; spessore della cassa: 6.85mm; corona in oro bianco 18kt incastonata con uno zaffiro blu taglio cabochon; quadrante argentato opalino; bracciale in oro bianco 18 </w:t>
      </w:r>
      <w:proofErr w:type="spellStart"/>
      <w:r>
        <w:rPr>
          <w:rFonts w:ascii="Arial" w:hAnsi="Arial" w:cs="Arial"/>
          <w:color w:val="000000"/>
          <w:sz w:val="18"/>
          <w:szCs w:val="18"/>
          <w:lang w:val="it-IT" w:eastAsia="fr-FR"/>
        </w:rPr>
        <w:t>kt</w:t>
      </w:r>
      <w:proofErr w:type="spellEnd"/>
      <w:r>
        <w:rPr>
          <w:rFonts w:ascii="Arial" w:hAnsi="Arial" w:cs="Arial"/>
          <w:color w:val="000000"/>
          <w:sz w:val="18"/>
          <w:szCs w:val="18"/>
          <w:lang w:val="it-IT" w:eastAsia="fr-FR"/>
        </w:rPr>
        <w:t xml:space="preserve"> con motivo esagonale stilizzato incastonato con diamanti e fibbia pieghevole; movimento al quarzo di alta precisione personalizzato </w:t>
      </w:r>
      <w:proofErr w:type="spellStart"/>
      <w:r>
        <w:rPr>
          <w:rFonts w:ascii="Arial" w:hAnsi="Arial" w:cs="Arial"/>
          <w:color w:val="000000"/>
          <w:sz w:val="18"/>
          <w:szCs w:val="18"/>
          <w:lang w:val="it-IT" w:eastAsia="fr-FR"/>
        </w:rPr>
        <w:t>Bvlgari</w:t>
      </w:r>
      <w:proofErr w:type="spellEnd"/>
      <w:r>
        <w:rPr>
          <w:rFonts w:ascii="Arial" w:hAnsi="Arial" w:cs="Arial"/>
          <w:color w:val="000000"/>
          <w:sz w:val="18"/>
          <w:szCs w:val="18"/>
          <w:lang w:val="it-IT" w:eastAsia="fr-FR"/>
        </w:rPr>
        <w:t xml:space="preserve">. Impermeabilità fino a 30m. </w:t>
      </w:r>
    </w:p>
    <w:p w14:paraId="57763E90" w14:textId="77777777" w:rsidR="002725B9" w:rsidRPr="00687269" w:rsidRDefault="002725B9" w:rsidP="002725B9">
      <w:pPr>
        <w:autoSpaceDE w:val="0"/>
        <w:autoSpaceDN w:val="0"/>
        <w:adjustRightInd w:val="0"/>
        <w:jc w:val="both"/>
        <w:rPr>
          <w:rFonts w:ascii="Helvetica" w:hAnsi="Helvetica"/>
          <w:sz w:val="18"/>
          <w:lang w:val="it-IT"/>
        </w:rPr>
      </w:pPr>
      <w:r w:rsidRPr="00687269">
        <w:rPr>
          <w:rFonts w:ascii="Arial" w:hAnsi="Arial" w:cs="Arial"/>
          <w:sz w:val="18"/>
          <w:szCs w:val="18"/>
          <w:lang w:val="it-IT" w:eastAsia="fr-FR"/>
        </w:rPr>
        <w:t xml:space="preserve">155 diamanti in totale </w:t>
      </w:r>
      <w:r w:rsidRPr="00687269">
        <w:rPr>
          <w:rFonts w:ascii="Helvetica" w:hAnsi="Helvetica"/>
          <w:sz w:val="18"/>
          <w:lang w:val="it-IT"/>
        </w:rPr>
        <w:t xml:space="preserve">(~3.21 </w:t>
      </w:r>
      <w:proofErr w:type="spellStart"/>
      <w:r w:rsidRPr="00687269">
        <w:rPr>
          <w:rFonts w:ascii="Helvetica" w:hAnsi="Helvetica"/>
          <w:sz w:val="18"/>
          <w:lang w:val="it-IT"/>
        </w:rPr>
        <w:t>cts</w:t>
      </w:r>
      <w:proofErr w:type="spellEnd"/>
      <w:r w:rsidRPr="00687269">
        <w:rPr>
          <w:rFonts w:ascii="Helvetica" w:hAnsi="Helvetica"/>
          <w:sz w:val="18"/>
          <w:lang w:val="it-IT"/>
        </w:rPr>
        <w:t>).</w:t>
      </w:r>
    </w:p>
    <w:p w14:paraId="2C0CDBCD" w14:textId="77777777" w:rsidR="003D06AB" w:rsidRPr="002725B9" w:rsidRDefault="003D06AB" w:rsidP="003D06AB">
      <w:pPr>
        <w:autoSpaceDE w:val="0"/>
        <w:autoSpaceDN w:val="0"/>
        <w:adjustRightInd w:val="0"/>
        <w:jc w:val="both"/>
        <w:rPr>
          <w:rFonts w:ascii="Helvetica" w:hAnsi="Helvetica"/>
          <w:color w:val="FF0000"/>
          <w:sz w:val="18"/>
        </w:rPr>
      </w:pPr>
    </w:p>
    <w:p w14:paraId="045902D2" w14:textId="77777777" w:rsidR="003D06AB" w:rsidRPr="002725B9" w:rsidRDefault="003D06AB" w:rsidP="003D06AB">
      <w:pPr>
        <w:autoSpaceDE w:val="0"/>
        <w:autoSpaceDN w:val="0"/>
        <w:adjustRightInd w:val="0"/>
        <w:jc w:val="both"/>
        <w:rPr>
          <w:rFonts w:ascii="Helvetica" w:hAnsi="Helvetica"/>
          <w:color w:val="FF0000"/>
          <w:sz w:val="18"/>
        </w:rPr>
      </w:pPr>
    </w:p>
    <w:p w14:paraId="65CDE05E" w14:textId="77777777" w:rsidR="003D06AB" w:rsidRPr="002725B9" w:rsidRDefault="003D06AB" w:rsidP="003D06AB">
      <w:pPr>
        <w:autoSpaceDE w:val="0"/>
        <w:autoSpaceDN w:val="0"/>
        <w:adjustRightInd w:val="0"/>
        <w:jc w:val="both"/>
        <w:rPr>
          <w:rFonts w:ascii="Helvetica" w:hAnsi="Helvetica"/>
          <w:color w:val="FF0000"/>
          <w:sz w:val="18"/>
        </w:rPr>
      </w:pPr>
    </w:p>
    <w:sectPr w:rsidR="003D06AB" w:rsidRPr="002725B9"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25077" w14:textId="77777777" w:rsidR="001B59D8" w:rsidRDefault="001B59D8" w:rsidP="003D06AB">
      <w:r>
        <w:separator/>
      </w:r>
    </w:p>
  </w:endnote>
  <w:endnote w:type="continuationSeparator" w:id="0">
    <w:p w14:paraId="0F64977E" w14:textId="77777777" w:rsidR="001B59D8" w:rsidRDefault="001B59D8"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1F15F" w14:textId="77777777" w:rsidR="001B59D8" w:rsidRDefault="001B59D8" w:rsidP="003D06AB">
      <w:r>
        <w:separator/>
      </w:r>
    </w:p>
  </w:footnote>
  <w:footnote w:type="continuationSeparator" w:id="0">
    <w:p w14:paraId="543C3462" w14:textId="77777777" w:rsidR="001B59D8" w:rsidRDefault="001B59D8" w:rsidP="003D06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CAA"/>
    <w:rsid w:val="000125CB"/>
    <w:rsid w:val="0004156B"/>
    <w:rsid w:val="00076FD0"/>
    <w:rsid w:val="000A79BE"/>
    <w:rsid w:val="000D5E4D"/>
    <w:rsid w:val="000F3CAA"/>
    <w:rsid w:val="000F7F55"/>
    <w:rsid w:val="001268C6"/>
    <w:rsid w:val="00140505"/>
    <w:rsid w:val="001B59D8"/>
    <w:rsid w:val="001D280C"/>
    <w:rsid w:val="00266B04"/>
    <w:rsid w:val="002725B9"/>
    <w:rsid w:val="002D7758"/>
    <w:rsid w:val="002E5457"/>
    <w:rsid w:val="00383545"/>
    <w:rsid w:val="003C3EED"/>
    <w:rsid w:val="003C5CBE"/>
    <w:rsid w:val="003D06AB"/>
    <w:rsid w:val="00404CB1"/>
    <w:rsid w:val="00453B14"/>
    <w:rsid w:val="004A1A6C"/>
    <w:rsid w:val="004B1297"/>
    <w:rsid w:val="004E1E17"/>
    <w:rsid w:val="00502313"/>
    <w:rsid w:val="00515CCB"/>
    <w:rsid w:val="005A3148"/>
    <w:rsid w:val="005E7E5C"/>
    <w:rsid w:val="005F267B"/>
    <w:rsid w:val="0061123A"/>
    <w:rsid w:val="0061446C"/>
    <w:rsid w:val="00626D0F"/>
    <w:rsid w:val="00670803"/>
    <w:rsid w:val="006929B9"/>
    <w:rsid w:val="007212FC"/>
    <w:rsid w:val="00785ECA"/>
    <w:rsid w:val="007D0923"/>
    <w:rsid w:val="008109A8"/>
    <w:rsid w:val="00881205"/>
    <w:rsid w:val="0090688F"/>
    <w:rsid w:val="0090725E"/>
    <w:rsid w:val="00912B1F"/>
    <w:rsid w:val="00913B33"/>
    <w:rsid w:val="0092445E"/>
    <w:rsid w:val="00950993"/>
    <w:rsid w:val="00956B09"/>
    <w:rsid w:val="00A07E17"/>
    <w:rsid w:val="00A14E1C"/>
    <w:rsid w:val="00A30E2D"/>
    <w:rsid w:val="00A375E7"/>
    <w:rsid w:val="00AB0FF9"/>
    <w:rsid w:val="00AD6D2E"/>
    <w:rsid w:val="00B70759"/>
    <w:rsid w:val="00B7500F"/>
    <w:rsid w:val="00BA6588"/>
    <w:rsid w:val="00BB1F27"/>
    <w:rsid w:val="00BB1FA2"/>
    <w:rsid w:val="00BB5653"/>
    <w:rsid w:val="00C3128D"/>
    <w:rsid w:val="00C4524E"/>
    <w:rsid w:val="00C46407"/>
    <w:rsid w:val="00C6264B"/>
    <w:rsid w:val="00C8774C"/>
    <w:rsid w:val="00CA3C3C"/>
    <w:rsid w:val="00CC4272"/>
    <w:rsid w:val="00DC2522"/>
    <w:rsid w:val="00ED7B3D"/>
    <w:rsid w:val="00F238ED"/>
    <w:rsid w:val="00FB00F6"/>
    <w:rsid w:val="00FC18D7"/>
  </w:rsids>
  <m:mathPr>
    <m:mathFont m:val="Cambria Math"/>
    <m:brkBin m:val="before"/>
    <m:brkBinSub m:val="--"/>
    <m:smallFrac m:val="0"/>
    <m:dispDef/>
    <m:lMargin m:val="0"/>
    <m:rMargin m:val="0"/>
    <m:defJc m:val="centerGroup"/>
    <m:wrapIndent m:val="1440"/>
    <m:intLim m:val="subSup"/>
    <m:naryLim m:val="undOvr"/>
  </m:mathPr>
  <w:themeFontLang w:val="en-US" w:eastAsia="ja-JP"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62500"/>
  <w15:chartTrackingRefBased/>
  <w15:docId w15:val="{6A9403A9-626D-5A4F-B483-215A878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F3CAA"/>
    <w:pPr>
      <w:spacing w:before="100" w:beforeAutospacing="1" w:after="100" w:afterAutospacing="1"/>
    </w:pPr>
    <w:rPr>
      <w:rFonts w:ascii="Times New Roman" w:eastAsia="Times New Roman" w:hAnsi="Times New Roman" w:cs="Times New Roman"/>
    </w:rPr>
  </w:style>
  <w:style w:type="paragraph" w:styleId="Testofumetto">
    <w:name w:val="Balloon Text"/>
    <w:basedOn w:val="Normale"/>
    <w:link w:val="TestofumettoCarattere"/>
    <w:uiPriority w:val="99"/>
    <w:semiHidden/>
    <w:unhideWhenUsed/>
    <w:rsid w:val="00DC252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eastAsiaTheme="minorEastAsia" w:hAnsi="AtmaSerif-BookRoman" w:cs="AtmaSerif-BookRoman"/>
      <w:color w:val="000000"/>
      <w:lang w:eastAsia="ja-JP"/>
    </w:rPr>
  </w:style>
  <w:style w:type="paragraph" w:styleId="Intestazione">
    <w:name w:val="header"/>
    <w:basedOn w:val="Normale"/>
    <w:link w:val="IntestazioneCarattere"/>
    <w:uiPriority w:val="99"/>
    <w:unhideWhenUsed/>
    <w:rsid w:val="003D06AB"/>
    <w:pPr>
      <w:tabs>
        <w:tab w:val="center" w:pos="4703"/>
        <w:tab w:val="right" w:pos="9406"/>
      </w:tabs>
    </w:pPr>
  </w:style>
  <w:style w:type="character" w:customStyle="1" w:styleId="IntestazioneCarattere">
    <w:name w:val="Intestazione Carattere"/>
    <w:basedOn w:val="Carpredefinitoparagrafo"/>
    <w:link w:val="Intestazione"/>
    <w:uiPriority w:val="99"/>
    <w:rsid w:val="003D06AB"/>
  </w:style>
  <w:style w:type="paragraph" w:styleId="Pidipagina">
    <w:name w:val="footer"/>
    <w:basedOn w:val="Normale"/>
    <w:link w:val="PidipaginaCarattere"/>
    <w:uiPriority w:val="99"/>
    <w:unhideWhenUsed/>
    <w:rsid w:val="003D06AB"/>
    <w:pPr>
      <w:tabs>
        <w:tab w:val="center" w:pos="4703"/>
        <w:tab w:val="right" w:pos="9406"/>
      </w:tabs>
    </w:pPr>
  </w:style>
  <w:style w:type="character" w:customStyle="1" w:styleId="PidipaginaCarattere">
    <w:name w:val="Piè di pagina Carattere"/>
    <w:basedOn w:val="Carpredefinitoparagrafo"/>
    <w:link w:val="Pidipagina"/>
    <w:uiPriority w:val="99"/>
    <w:rsid w:val="003D06AB"/>
  </w:style>
  <w:style w:type="character" w:styleId="Collegamentoipertestuale">
    <w:name w:val="Hyperlink"/>
    <w:basedOn w:val="Carpredefinitoparagrafo"/>
    <w:uiPriority w:val="99"/>
    <w:unhideWhenUsed/>
    <w:rsid w:val="00A30E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audros/audros/custom/thumbnails/dmsDS/19886569.20110700.jpg" TargetMode="External"/><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http://audros/audros/custom/thumbnails/dmsDS/19886859.20110707.jpg" TargetMode="External"/><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1176</Words>
  <Characters>6705</Characters>
  <Application>Microsoft Office Word</Application>
  <DocSecurity>0</DocSecurity>
  <Lines>55</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isabella rossi</cp:lastModifiedBy>
  <cp:revision>10</cp:revision>
  <cp:lastPrinted>2019-11-22T08:52:00Z</cp:lastPrinted>
  <dcterms:created xsi:type="dcterms:W3CDTF">2019-12-05T15:12:00Z</dcterms:created>
  <dcterms:modified xsi:type="dcterms:W3CDTF">2020-07-30T15:51:00Z</dcterms:modified>
</cp:coreProperties>
</file>